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7115F" w14:textId="77777777" w:rsidR="002034CC" w:rsidRPr="006D4F99" w:rsidRDefault="002034CC" w:rsidP="002034CC">
      <w:pPr>
        <w:shd w:val="clear" w:color="auto" w:fill="FFFFFF"/>
        <w:jc w:val="center"/>
        <w:rPr>
          <w:color w:val="000000"/>
          <w:sz w:val="28"/>
          <w:szCs w:val="28"/>
          <w:lang w:val="uk-UA"/>
        </w:rPr>
      </w:pPr>
      <w:r w:rsidRPr="006D4F99">
        <w:rPr>
          <w:color w:val="000000"/>
          <w:sz w:val="28"/>
          <w:szCs w:val="28"/>
          <w:lang w:val="uk-UA"/>
        </w:rPr>
        <w:t>МІНІСТЕРСТВО ОХОРОНИ ЗДОРОВ'Я УКРАЇНИ</w:t>
      </w:r>
      <w:r w:rsidRPr="006D4F99">
        <w:rPr>
          <w:color w:val="000000"/>
          <w:sz w:val="28"/>
          <w:szCs w:val="28"/>
          <w:lang w:val="uk-UA"/>
        </w:rPr>
        <w:br/>
        <w:t xml:space="preserve">ВІННИЦЬКИЙ НАЦІОНАЛЬНИЙ МЕДИЧНИЙ УНІВЕРСИТЕТ </w:t>
      </w:r>
    </w:p>
    <w:p w14:paraId="621247B2" w14:textId="77777777" w:rsidR="002034CC" w:rsidRPr="006D4F99" w:rsidRDefault="002034CC" w:rsidP="002034CC">
      <w:pPr>
        <w:shd w:val="clear" w:color="auto" w:fill="FFFFFF"/>
        <w:jc w:val="center"/>
        <w:rPr>
          <w:b/>
          <w:sz w:val="24"/>
          <w:szCs w:val="24"/>
          <w:lang w:val="uk-UA"/>
        </w:rPr>
      </w:pPr>
      <w:r w:rsidRPr="006D4F99">
        <w:rPr>
          <w:color w:val="000000"/>
          <w:sz w:val="28"/>
          <w:szCs w:val="28"/>
          <w:lang w:val="uk-UA"/>
        </w:rPr>
        <w:t>ІМ. М.І.ПИРОГОВА</w:t>
      </w:r>
    </w:p>
    <w:p w14:paraId="72555DDD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4FFEDE32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7F9F0831" w14:textId="77777777" w:rsidR="002034CC" w:rsidRPr="006D4F99" w:rsidRDefault="002034CC" w:rsidP="002034CC">
      <w:pPr>
        <w:widowControl/>
        <w:overflowPunct w:val="0"/>
        <w:textAlignment w:val="baseline"/>
        <w:rPr>
          <w:sz w:val="24"/>
          <w:szCs w:val="24"/>
          <w:lang w:val="uk-UA"/>
        </w:rPr>
      </w:pPr>
    </w:p>
    <w:p w14:paraId="130A2C73" w14:textId="77777777" w:rsidR="002034CC" w:rsidRPr="006D4F99" w:rsidRDefault="002034CC" w:rsidP="002034C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Факультет: стоматологічний</w:t>
      </w:r>
    </w:p>
    <w:p w14:paraId="0857F9F1" w14:textId="77777777" w:rsidR="002034CC" w:rsidRPr="006D4F99" w:rsidRDefault="002034CC" w:rsidP="002034CC">
      <w:pPr>
        <w:widowControl/>
        <w:overflowPunct w:val="0"/>
        <w:textAlignment w:val="baseline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Кафедра: хірургічної стоматології та щелепно-лицевої хірургії</w:t>
      </w:r>
    </w:p>
    <w:p w14:paraId="321C54F0" w14:textId="77777777" w:rsidR="002034CC" w:rsidRPr="002034CC" w:rsidRDefault="002034CC" w:rsidP="002034CC">
      <w:pPr>
        <w:widowControl/>
        <w:overflowPunct w:val="0"/>
        <w:textAlignment w:val="baseline"/>
        <w:rPr>
          <w:b/>
          <w:color w:val="000000"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Автор</w:t>
      </w:r>
      <w:r w:rsidR="00FA1EFC">
        <w:rPr>
          <w:b/>
          <w:color w:val="000000"/>
          <w:sz w:val="24"/>
          <w:szCs w:val="24"/>
          <w:lang w:val="uk-UA"/>
        </w:rPr>
        <w:t>: к.мед.н., доц</w:t>
      </w:r>
      <w:r>
        <w:rPr>
          <w:b/>
          <w:color w:val="000000"/>
          <w:sz w:val="24"/>
          <w:szCs w:val="24"/>
          <w:lang w:val="uk-UA"/>
        </w:rPr>
        <w:t>. Кушта А.О.</w:t>
      </w:r>
    </w:p>
    <w:p w14:paraId="03F3527C" w14:textId="77777777" w:rsidR="002034CC" w:rsidRPr="006D4F99" w:rsidRDefault="002034CC" w:rsidP="002034CC">
      <w:pPr>
        <w:widowControl/>
        <w:tabs>
          <w:tab w:val="left" w:pos="5760"/>
        </w:tabs>
        <w:overflowPunct w:val="0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28B0039D" w14:textId="77777777" w:rsidR="002034CC" w:rsidRPr="006D4F99" w:rsidRDefault="002034CC" w:rsidP="002034C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</w:p>
    <w:p w14:paraId="03876A17" w14:textId="77777777" w:rsidR="002034CC" w:rsidRPr="006D4F99" w:rsidRDefault="002034CC" w:rsidP="002034CC">
      <w:pPr>
        <w:widowControl/>
        <w:tabs>
          <w:tab w:val="left" w:pos="5760"/>
        </w:tabs>
        <w:overflowPunct w:val="0"/>
        <w:spacing w:line="360" w:lineRule="auto"/>
        <w:ind w:left="3969"/>
        <w:textAlignment w:val="baseline"/>
        <w:outlineLvl w:val="5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ЗАТВЕРДЖУЮ</w:t>
      </w:r>
    </w:p>
    <w:p w14:paraId="7CFDB5D7" w14:textId="77777777" w:rsidR="002034CC" w:rsidRPr="006D4F99" w:rsidRDefault="002034CC" w:rsidP="002034C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Завідувач кафедри</w:t>
      </w:r>
    </w:p>
    <w:p w14:paraId="2C35EFDE" w14:textId="77777777" w:rsidR="002034CC" w:rsidRPr="006D4F99" w:rsidRDefault="002034CC" w:rsidP="002034CC">
      <w:pPr>
        <w:widowControl/>
        <w:tabs>
          <w:tab w:val="left" w:pos="5760"/>
        </w:tabs>
        <w:autoSpaceDE/>
        <w:autoSpaceDN/>
        <w:adjustRightInd/>
        <w:spacing w:line="360" w:lineRule="auto"/>
        <w:ind w:left="3969"/>
        <w:rPr>
          <w:b/>
          <w:sz w:val="24"/>
          <w:szCs w:val="24"/>
          <w:lang w:val="uk-UA"/>
        </w:rPr>
      </w:pPr>
      <w:r w:rsidRPr="006D4F99">
        <w:rPr>
          <w:b/>
          <w:sz w:val="24"/>
          <w:szCs w:val="24"/>
          <w:lang w:val="uk-UA"/>
        </w:rPr>
        <w:t>проф. Шувалов С.М.</w:t>
      </w:r>
    </w:p>
    <w:p w14:paraId="2C3FEDBE" w14:textId="3F634696" w:rsidR="002034CC" w:rsidRPr="006D4F99" w:rsidRDefault="002034CC" w:rsidP="002034CC">
      <w:pPr>
        <w:widowControl/>
        <w:tabs>
          <w:tab w:val="left" w:pos="5760"/>
        </w:tabs>
        <w:adjustRightInd/>
        <w:spacing w:line="360" w:lineRule="auto"/>
        <w:ind w:left="3969"/>
        <w:rPr>
          <w:b/>
          <w:bCs/>
          <w:sz w:val="24"/>
          <w:szCs w:val="24"/>
          <w:lang w:val="uk-UA"/>
        </w:rPr>
      </w:pPr>
      <w:r w:rsidRPr="006D4F99">
        <w:rPr>
          <w:b/>
          <w:bCs/>
          <w:sz w:val="24"/>
          <w:szCs w:val="24"/>
          <w:lang w:val="uk-UA"/>
        </w:rPr>
        <w:t>“_____</w:t>
      </w:r>
      <w:r w:rsidR="002B28B5">
        <w:rPr>
          <w:b/>
          <w:bCs/>
          <w:sz w:val="24"/>
          <w:szCs w:val="24"/>
          <w:lang w:val="uk-UA"/>
        </w:rPr>
        <w:t>__” ______________________ 20</w:t>
      </w:r>
      <w:r w:rsidR="00FB45B7">
        <w:rPr>
          <w:b/>
          <w:bCs/>
          <w:sz w:val="24"/>
          <w:szCs w:val="24"/>
          <w:lang w:val="uk-UA"/>
        </w:rPr>
        <w:t>23</w:t>
      </w:r>
      <w:r>
        <w:rPr>
          <w:b/>
          <w:bCs/>
          <w:sz w:val="24"/>
          <w:szCs w:val="24"/>
          <w:lang w:val="uk-UA"/>
        </w:rPr>
        <w:t xml:space="preserve"> </w:t>
      </w:r>
      <w:r w:rsidRPr="006D4F99">
        <w:rPr>
          <w:b/>
          <w:bCs/>
          <w:sz w:val="24"/>
          <w:szCs w:val="24"/>
          <w:lang w:val="uk-UA"/>
        </w:rPr>
        <w:t>р.</w:t>
      </w:r>
    </w:p>
    <w:p w14:paraId="2B90608D" w14:textId="77777777" w:rsidR="002034CC" w:rsidRPr="008B0CA1" w:rsidRDefault="002034CC" w:rsidP="002034CC">
      <w:pPr>
        <w:widowControl/>
        <w:overflowPunct w:val="0"/>
        <w:spacing w:before="1200"/>
        <w:jc w:val="center"/>
        <w:textAlignment w:val="baseline"/>
        <w:rPr>
          <w:b/>
          <w:sz w:val="28"/>
          <w:lang w:val="uk-UA"/>
        </w:rPr>
      </w:pPr>
      <w:r>
        <w:rPr>
          <w:b/>
          <w:sz w:val="28"/>
          <w:lang w:val="uk-UA"/>
        </w:rPr>
        <w:t>МЕТОДИЧНІ РЕКОМЕНДАЦІЇ ДЛЯ ЛІКАРІВ-ІНТЕРНІВ</w:t>
      </w:r>
    </w:p>
    <w:p w14:paraId="5CD4C27C" w14:textId="77777777" w:rsidR="002034CC" w:rsidRPr="008B0CA1" w:rsidRDefault="002034CC" w:rsidP="002034CC">
      <w:pPr>
        <w:shd w:val="clear" w:color="auto" w:fill="FFFFFF"/>
        <w:spacing w:before="600"/>
        <w:ind w:right="11"/>
        <w:jc w:val="center"/>
        <w:rPr>
          <w:color w:val="000000"/>
          <w:sz w:val="28"/>
          <w:szCs w:val="28"/>
          <w:lang w:val="uk-UA"/>
        </w:rPr>
      </w:pPr>
      <w:r w:rsidRPr="008B0CA1">
        <w:rPr>
          <w:color w:val="000000"/>
          <w:sz w:val="28"/>
          <w:szCs w:val="28"/>
          <w:lang w:val="uk-UA"/>
        </w:rPr>
        <w:t>Практичне заняття</w:t>
      </w:r>
    </w:p>
    <w:p w14:paraId="6935F0E7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5567B04C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05E34069" w14:textId="77777777" w:rsidR="002034CC" w:rsidRPr="00A9580F" w:rsidRDefault="002034CC" w:rsidP="002034CC">
      <w:pPr>
        <w:jc w:val="both"/>
        <w:rPr>
          <w:sz w:val="24"/>
          <w:szCs w:val="24"/>
        </w:rPr>
      </w:pPr>
    </w:p>
    <w:p w14:paraId="7A2AA5BA" w14:textId="77777777" w:rsidR="002034CC" w:rsidRPr="00FB45B7" w:rsidRDefault="002034CC" w:rsidP="00FA1EFC">
      <w:pPr>
        <w:jc w:val="both"/>
        <w:rPr>
          <w:sz w:val="24"/>
          <w:szCs w:val="24"/>
          <w:lang w:val="uk-UA"/>
        </w:rPr>
      </w:pPr>
      <w:r w:rsidRPr="0081463D">
        <w:rPr>
          <w:b/>
          <w:sz w:val="24"/>
          <w:szCs w:val="24"/>
        </w:rPr>
        <w:t>Тема:</w:t>
      </w:r>
      <w:r w:rsidRPr="0081463D">
        <w:rPr>
          <w:sz w:val="24"/>
          <w:szCs w:val="24"/>
        </w:rPr>
        <w:t xml:space="preserve"> </w:t>
      </w:r>
      <w:r w:rsidR="00FA1EFC" w:rsidRPr="00FA1EFC">
        <w:rPr>
          <w:b/>
          <w:bCs/>
          <w:sz w:val="24"/>
          <w:szCs w:val="24"/>
          <w:lang w:val="uk-UA"/>
        </w:rPr>
        <w:t>Діагностика злоякісних пухлин шкіри обличчя (базально-клітинний). Диф. діагностика, методи лікування.</w:t>
      </w:r>
    </w:p>
    <w:p w14:paraId="5124C981" w14:textId="77777777" w:rsidR="002034CC" w:rsidRPr="00FB45B7" w:rsidRDefault="002034CC" w:rsidP="002034CC">
      <w:pPr>
        <w:rPr>
          <w:sz w:val="24"/>
          <w:szCs w:val="24"/>
          <w:lang w:val="uk-UA"/>
        </w:rPr>
      </w:pPr>
    </w:p>
    <w:p w14:paraId="0B533A4D" w14:textId="77777777" w:rsidR="002034CC" w:rsidRPr="00FB45B7" w:rsidRDefault="002034CC" w:rsidP="002034CC">
      <w:pPr>
        <w:shd w:val="clear" w:color="auto" w:fill="FFFFFF"/>
        <w:spacing w:before="600"/>
        <w:ind w:right="11"/>
        <w:rPr>
          <w:sz w:val="24"/>
          <w:szCs w:val="24"/>
          <w:lang w:val="uk-UA"/>
        </w:rPr>
      </w:pPr>
    </w:p>
    <w:p w14:paraId="12F046AF" w14:textId="5C550E15" w:rsidR="002034CC" w:rsidRPr="006D4F99" w:rsidRDefault="002B28B5" w:rsidP="002034CC">
      <w:pPr>
        <w:widowControl/>
        <w:shd w:val="clear" w:color="auto" w:fill="FFFFFF"/>
        <w:overflowPunct w:val="0"/>
        <w:spacing w:before="2880"/>
        <w:ind w:right="11"/>
        <w:jc w:val="center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ВІННИЦЯ-20</w:t>
      </w:r>
      <w:r w:rsidR="00FB45B7">
        <w:rPr>
          <w:color w:val="000000"/>
          <w:sz w:val="28"/>
          <w:szCs w:val="28"/>
          <w:lang w:val="uk-UA"/>
        </w:rPr>
        <w:t>23</w:t>
      </w:r>
      <w:r w:rsidR="002034CC" w:rsidRPr="006D4F99">
        <w:rPr>
          <w:color w:val="000000"/>
          <w:sz w:val="28"/>
          <w:szCs w:val="28"/>
          <w:lang w:val="uk-UA"/>
        </w:rPr>
        <w:t xml:space="preserve"> р.</w:t>
      </w:r>
    </w:p>
    <w:p w14:paraId="26D46F95" w14:textId="77777777" w:rsidR="002034CC" w:rsidRPr="002034CC" w:rsidRDefault="002034CC" w:rsidP="002034CC">
      <w:pPr>
        <w:shd w:val="clear" w:color="auto" w:fill="FFFFFF"/>
        <w:ind w:right="43"/>
        <w:jc w:val="both"/>
        <w:rPr>
          <w:b/>
          <w:sz w:val="24"/>
          <w:szCs w:val="24"/>
          <w:lang w:val="uk-UA"/>
        </w:rPr>
      </w:pPr>
      <w:r w:rsidRPr="006D4F99">
        <w:rPr>
          <w:sz w:val="28"/>
          <w:lang w:val="uk-UA"/>
        </w:rPr>
        <w:br w:type="page"/>
      </w:r>
      <w:r w:rsidRPr="006D4F99">
        <w:rPr>
          <w:b/>
          <w:color w:val="000000"/>
          <w:sz w:val="24"/>
          <w:szCs w:val="24"/>
          <w:lang w:val="uk-UA"/>
        </w:rPr>
        <w:lastRenderedPageBreak/>
        <w:t>1. ТЕМА</w:t>
      </w:r>
      <w:r>
        <w:rPr>
          <w:b/>
          <w:color w:val="000000"/>
          <w:sz w:val="24"/>
          <w:szCs w:val="24"/>
          <w:lang w:val="uk-UA"/>
        </w:rPr>
        <w:t>:</w:t>
      </w:r>
      <w:r w:rsidRPr="002034CC">
        <w:rPr>
          <w:b/>
          <w:bCs/>
          <w:sz w:val="24"/>
          <w:szCs w:val="24"/>
          <w:lang w:val="uk-UA"/>
        </w:rPr>
        <w:t xml:space="preserve"> </w:t>
      </w:r>
      <w:r w:rsidR="00FA1EFC" w:rsidRPr="00FA1EFC">
        <w:rPr>
          <w:b/>
          <w:bCs/>
          <w:sz w:val="24"/>
          <w:szCs w:val="24"/>
          <w:lang w:val="uk-UA"/>
        </w:rPr>
        <w:t>Діагностика злоякісних пухлин шкіри обличчя (базально-клітинний). Диф. діагностика, методи лікування.</w:t>
      </w:r>
    </w:p>
    <w:p w14:paraId="3EC96FF6" w14:textId="77777777" w:rsidR="002034CC" w:rsidRDefault="002034CC" w:rsidP="002034CC">
      <w:pPr>
        <w:shd w:val="clear" w:color="auto" w:fill="FFFFFF"/>
        <w:spacing w:before="240" w:after="240"/>
        <w:jc w:val="center"/>
        <w:rPr>
          <w:b/>
          <w:bCs/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>1.1. Актуальність теми:</w:t>
      </w:r>
    </w:p>
    <w:p w14:paraId="50D8F91F" w14:textId="77777777" w:rsidR="00FA1EFC" w:rsidRDefault="00FA1EFC" w:rsidP="002034CC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 w:rsidRPr="00FA1EFC">
        <w:rPr>
          <w:sz w:val="24"/>
          <w:szCs w:val="24"/>
          <w:lang w:val="uk-UA"/>
        </w:rPr>
        <w:t>Діагноз «Базальноклітинний рак шкіри» встановлюється на основі візуального огляду, дерматоскопії та підтверджується патогістологічним дослідженням у закладах спеціалізованої допомоги або підрозділах закладів охорони здоров’я, в яких здійснюється спеціальне протипухлинне лікування (далі — заклади спеціалізованої допомоги).</w:t>
      </w:r>
    </w:p>
    <w:p w14:paraId="2EDA026A" w14:textId="77777777" w:rsidR="00FA1EFC" w:rsidRPr="00FA1EFC" w:rsidRDefault="00FA1EFC" w:rsidP="002034CC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 w:rsidRPr="00FA1EFC">
        <w:rPr>
          <w:sz w:val="24"/>
          <w:szCs w:val="24"/>
          <w:lang w:val="uk-UA"/>
        </w:rPr>
        <w:t>У разі прогресування захворювання, коли відсутні показання до продовження спеціального лікування, пацієнти потребують адекватного знеболення згідно з Уніфікованим клінічним протоколом паліативної медичної допомоги при хронічному больовому синдромі та іншими заходами з паліативної допомоги, а також симптоматичного лікування.</w:t>
      </w:r>
    </w:p>
    <w:p w14:paraId="7C9B626A" w14:textId="77777777" w:rsidR="002034CC" w:rsidRDefault="002034CC" w:rsidP="002034CC">
      <w:pPr>
        <w:shd w:val="clear" w:color="auto" w:fill="FFFFFF"/>
        <w:ind w:firstLine="709"/>
        <w:jc w:val="both"/>
        <w:rPr>
          <w:color w:val="000000"/>
          <w:sz w:val="24"/>
          <w:szCs w:val="24"/>
          <w:lang w:val="uk-UA"/>
        </w:rPr>
      </w:pPr>
      <w:r w:rsidRPr="006D4F99">
        <w:rPr>
          <w:b/>
          <w:bCs/>
          <w:color w:val="000000"/>
          <w:sz w:val="24"/>
          <w:szCs w:val="24"/>
          <w:lang w:val="uk-UA"/>
        </w:rPr>
        <w:t xml:space="preserve">Загальна мета </w:t>
      </w:r>
      <w:r w:rsidRPr="006D4F99">
        <w:rPr>
          <w:color w:val="000000"/>
          <w:sz w:val="24"/>
          <w:szCs w:val="24"/>
          <w:lang w:val="uk-UA"/>
        </w:rPr>
        <w:t xml:space="preserve">— </w:t>
      </w:r>
      <w:r>
        <w:rPr>
          <w:color w:val="000000"/>
          <w:sz w:val="24"/>
          <w:szCs w:val="24"/>
          <w:lang w:val="uk-UA"/>
        </w:rPr>
        <w:t xml:space="preserve">знати причини виникнення, клінічну картину та особливості лікування </w:t>
      </w:r>
      <w:r w:rsidR="00FA1EFC">
        <w:rPr>
          <w:color w:val="000000"/>
          <w:sz w:val="24"/>
          <w:szCs w:val="24"/>
          <w:lang w:val="uk-UA"/>
        </w:rPr>
        <w:t>базальноклітинного раку</w:t>
      </w:r>
      <w:r>
        <w:rPr>
          <w:color w:val="000000"/>
          <w:sz w:val="24"/>
          <w:szCs w:val="24"/>
          <w:lang w:val="uk-UA"/>
        </w:rPr>
        <w:t>.</w:t>
      </w:r>
    </w:p>
    <w:p w14:paraId="701B6867" w14:textId="77777777" w:rsidR="002034CC" w:rsidRPr="00FA1EFC" w:rsidRDefault="002034CC" w:rsidP="002034CC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034CC" w:rsidRPr="008B0CA1" w14:paraId="5460D413" w14:textId="77777777" w:rsidTr="00640D6E">
        <w:tc>
          <w:tcPr>
            <w:tcW w:w="4927" w:type="dxa"/>
          </w:tcPr>
          <w:p w14:paraId="668126D6" w14:textId="77777777" w:rsidR="002034CC" w:rsidRPr="003A573A" w:rsidRDefault="002034CC" w:rsidP="00640D6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Конкретні цілі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4928" w:type="dxa"/>
          </w:tcPr>
          <w:p w14:paraId="03BBBD7B" w14:textId="77777777" w:rsidR="002034CC" w:rsidRPr="003A573A" w:rsidRDefault="002034CC" w:rsidP="00640D6E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8B0CA1">
              <w:rPr>
                <w:i/>
                <w:color w:val="000000"/>
                <w:sz w:val="24"/>
                <w:szCs w:val="24"/>
                <w:lang w:val="uk-UA"/>
              </w:rPr>
              <w:t>Вихідний рівень знань-умінь</w:t>
            </w:r>
            <w:r w:rsidRPr="003A573A">
              <w:rPr>
                <w:i/>
                <w:sz w:val="24"/>
                <w:szCs w:val="24"/>
              </w:rPr>
              <w:t xml:space="preserve"> </w:t>
            </w:r>
          </w:p>
        </w:tc>
      </w:tr>
      <w:tr w:rsidR="002034CC" w:rsidRPr="008B0CA1" w14:paraId="2F238E0E" w14:textId="77777777" w:rsidTr="00640D6E">
        <w:tc>
          <w:tcPr>
            <w:tcW w:w="9855" w:type="dxa"/>
            <w:gridSpan w:val="2"/>
          </w:tcPr>
          <w:p w14:paraId="21B4C62E" w14:textId="77777777" w:rsidR="002034CC" w:rsidRPr="003A573A" w:rsidRDefault="002034CC" w:rsidP="00640D6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Вміти:</w:t>
            </w:r>
          </w:p>
        </w:tc>
      </w:tr>
      <w:tr w:rsidR="002034CC" w:rsidRPr="008B0CA1" w14:paraId="36913FD5" w14:textId="77777777" w:rsidTr="00640D6E">
        <w:tc>
          <w:tcPr>
            <w:tcW w:w="4927" w:type="dxa"/>
          </w:tcPr>
          <w:p w14:paraId="020D8389" w14:textId="77777777" w:rsidR="002034CC" w:rsidRPr="004002D6" w:rsidRDefault="002034CC" w:rsidP="00913B0F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4002D6">
              <w:rPr>
                <w:sz w:val="24"/>
                <w:szCs w:val="24"/>
              </w:rPr>
              <w:t xml:space="preserve">Виявити та діагностувати </w:t>
            </w:r>
            <w:r w:rsidR="00913B0F">
              <w:rPr>
                <w:sz w:val="24"/>
                <w:szCs w:val="24"/>
                <w:lang w:val="uk-UA"/>
              </w:rPr>
              <w:t>базальноклітинний рак</w:t>
            </w:r>
          </w:p>
        </w:tc>
        <w:tc>
          <w:tcPr>
            <w:tcW w:w="4928" w:type="dxa"/>
          </w:tcPr>
          <w:p w14:paraId="5B7BC714" w14:textId="77777777" w:rsidR="002034CC" w:rsidRPr="0006220B" w:rsidRDefault="002034CC" w:rsidP="00913B0F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 xml:space="preserve">Обстеження хворих із </w:t>
            </w:r>
            <w:r w:rsidR="00913B0F" w:rsidRPr="00913B0F">
              <w:rPr>
                <w:color w:val="000000"/>
                <w:sz w:val="24"/>
                <w:szCs w:val="24"/>
                <w:lang w:val="uk-UA"/>
              </w:rPr>
              <w:t>баз</w:t>
            </w:r>
            <w:r w:rsidR="00913B0F">
              <w:rPr>
                <w:color w:val="000000"/>
                <w:sz w:val="24"/>
                <w:szCs w:val="24"/>
                <w:lang w:val="uk-UA"/>
              </w:rPr>
              <w:t>альноклітинним раком</w:t>
            </w:r>
            <w:r w:rsidRPr="0006220B">
              <w:rPr>
                <w:color w:val="000000"/>
                <w:sz w:val="24"/>
                <w:szCs w:val="24"/>
                <w:lang w:val="uk-UA"/>
              </w:rPr>
              <w:t xml:space="preserve"> щелепно-лицевої ділянки та шиї</w:t>
            </w:r>
            <w:r w:rsidRPr="0006220B">
              <w:rPr>
                <w:sz w:val="24"/>
                <w:szCs w:val="24"/>
                <w:lang w:val="uk-UA"/>
              </w:rPr>
              <w:t>.</w:t>
            </w:r>
          </w:p>
        </w:tc>
      </w:tr>
      <w:tr w:rsidR="002034CC" w:rsidRPr="008B0CA1" w14:paraId="5435EFBC" w14:textId="77777777" w:rsidTr="00640D6E">
        <w:tc>
          <w:tcPr>
            <w:tcW w:w="4927" w:type="dxa"/>
          </w:tcPr>
          <w:p w14:paraId="7D4A98A1" w14:textId="77777777" w:rsidR="002034CC" w:rsidRPr="004002D6" w:rsidRDefault="002B28B5" w:rsidP="00913B0F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Охарактеризувати </w:t>
            </w:r>
            <w:r w:rsidR="00913B0F">
              <w:rPr>
                <w:sz w:val="24"/>
                <w:szCs w:val="24"/>
                <w:lang w:val="uk-UA"/>
              </w:rPr>
              <w:t>базальноклітинний рак</w:t>
            </w:r>
            <w:r w:rsidR="002034CC" w:rsidRPr="004002D6">
              <w:rPr>
                <w:sz w:val="24"/>
                <w:szCs w:val="24"/>
              </w:rPr>
              <w:t>. Обрати метод лікування.</w:t>
            </w:r>
          </w:p>
        </w:tc>
        <w:tc>
          <w:tcPr>
            <w:tcW w:w="4928" w:type="dxa"/>
          </w:tcPr>
          <w:p w14:paraId="31CE58EB" w14:textId="77777777" w:rsidR="002034CC" w:rsidRPr="0006220B" w:rsidRDefault="002034CC" w:rsidP="0006220B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 w:rsidRPr="0006220B">
              <w:rPr>
                <w:sz w:val="24"/>
                <w:szCs w:val="24"/>
                <w:lang w:val="uk-UA"/>
              </w:rPr>
              <w:t>Постановка діагнозу для хворих.</w:t>
            </w:r>
          </w:p>
        </w:tc>
      </w:tr>
      <w:tr w:rsidR="002034CC" w:rsidRPr="008B0CA1" w14:paraId="709514B6" w14:textId="77777777" w:rsidTr="00640D6E">
        <w:tc>
          <w:tcPr>
            <w:tcW w:w="4927" w:type="dxa"/>
          </w:tcPr>
          <w:p w14:paraId="343ADA43" w14:textId="77777777" w:rsidR="002034CC" w:rsidRPr="004002D6" w:rsidRDefault="002034CC" w:rsidP="00913B0F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4002D6">
              <w:rPr>
                <w:sz w:val="24"/>
                <w:szCs w:val="24"/>
              </w:rPr>
              <w:t xml:space="preserve">Виявити та діагностувати </w:t>
            </w:r>
            <w:r w:rsidR="00913B0F">
              <w:rPr>
                <w:sz w:val="24"/>
                <w:szCs w:val="24"/>
                <w:lang w:val="uk-UA"/>
              </w:rPr>
              <w:t>базальноклітинний рак</w:t>
            </w:r>
          </w:p>
        </w:tc>
        <w:tc>
          <w:tcPr>
            <w:tcW w:w="4928" w:type="dxa"/>
          </w:tcPr>
          <w:p w14:paraId="50D40372" w14:textId="77777777" w:rsidR="002034CC" w:rsidRPr="0006220B" w:rsidRDefault="00913B0F" w:rsidP="002B28B5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Вибір методу лікування</w:t>
            </w:r>
          </w:p>
        </w:tc>
      </w:tr>
      <w:tr w:rsidR="002034CC" w:rsidRPr="008B0CA1" w14:paraId="261779E0" w14:textId="77777777" w:rsidTr="00640D6E">
        <w:tc>
          <w:tcPr>
            <w:tcW w:w="4927" w:type="dxa"/>
          </w:tcPr>
          <w:p w14:paraId="22488454" w14:textId="77777777" w:rsidR="002034CC" w:rsidRPr="004002D6" w:rsidRDefault="002034CC" w:rsidP="0006220B">
            <w:pPr>
              <w:widowControl/>
              <w:numPr>
                <w:ilvl w:val="0"/>
                <w:numId w:val="4"/>
              </w:numPr>
              <w:tabs>
                <w:tab w:val="left" w:pos="4125"/>
              </w:tabs>
              <w:autoSpaceDE/>
              <w:autoSpaceDN/>
              <w:adjustRightInd/>
              <w:rPr>
                <w:sz w:val="24"/>
                <w:szCs w:val="24"/>
              </w:rPr>
            </w:pPr>
            <w:r w:rsidRPr="004002D6">
              <w:rPr>
                <w:sz w:val="24"/>
                <w:szCs w:val="24"/>
              </w:rPr>
              <w:t>Обрати метод лікування.</w:t>
            </w:r>
          </w:p>
        </w:tc>
        <w:tc>
          <w:tcPr>
            <w:tcW w:w="4928" w:type="dxa"/>
          </w:tcPr>
          <w:p w14:paraId="530947E2" w14:textId="77777777" w:rsidR="002034CC" w:rsidRPr="0006220B" w:rsidRDefault="00913B0F" w:rsidP="002B28B5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Диспансеризація</w:t>
            </w:r>
          </w:p>
        </w:tc>
      </w:tr>
    </w:tbl>
    <w:p w14:paraId="6DAB58DE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617D3C53" w14:textId="77777777" w:rsidR="002034CC" w:rsidRPr="008B0CA1" w:rsidRDefault="002034CC" w:rsidP="002034CC">
      <w:pPr>
        <w:shd w:val="clear" w:color="auto" w:fill="FFFFFF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1.2. Задачі для перевірки вихідного рівня знань</w:t>
      </w:r>
    </w:p>
    <w:p w14:paraId="1C8029C6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1. Серед факторів, що впливають на прогноз у хворих на меланому, найбільш важливим є:</w:t>
      </w:r>
    </w:p>
    <w:p w14:paraId="7BCF60CD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стать;</w:t>
      </w:r>
    </w:p>
    <w:p w14:paraId="5DC18A70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конституційні особливості організму;</w:t>
      </w:r>
    </w:p>
    <w:p w14:paraId="64E8CF2A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вік;</w:t>
      </w:r>
    </w:p>
    <w:p w14:paraId="52606E5A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глибина інвазії за Кларком.</w:t>
      </w:r>
    </w:p>
    <w:p w14:paraId="58764258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г.</w:t>
      </w:r>
    </w:p>
    <w:p w14:paraId="4BDC0707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2. Який з названих методів дослідження не використовується для морфологічної</w:t>
      </w:r>
    </w:p>
    <w:p w14:paraId="5306884F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верифікації при підозрі на меланому:</w:t>
      </w:r>
    </w:p>
    <w:p w14:paraId="3CA826B3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мазок‒відбиток пухлини;</w:t>
      </w:r>
    </w:p>
    <w:p w14:paraId="19E17F5D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пункційна біопсія;</w:t>
      </w:r>
    </w:p>
    <w:p w14:paraId="7ADFE08F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широке висічення невусу під наркозом із гістологічним дослідженням;</w:t>
      </w:r>
    </w:p>
    <w:p w14:paraId="79B6BC9D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визначення меланурії (реакція Якша).</w:t>
      </w:r>
    </w:p>
    <w:p w14:paraId="726EDE2D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б.</w:t>
      </w:r>
    </w:p>
    <w:p w14:paraId="224E4A07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lastRenderedPageBreak/>
        <w:t>3. Якщо на поліклінічному прийомі хвора 35 років скаржиться на появу кровоточивості з</w:t>
      </w:r>
    </w:p>
    <w:p w14:paraId="307AB4C1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невусу, необхідно з'ясувати:</w:t>
      </w:r>
    </w:p>
    <w:p w14:paraId="6E750B27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чи є цей пігментний утвір уродженим або набутим;</w:t>
      </w:r>
    </w:p>
    <w:p w14:paraId="1B39DC78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наявність суб'єктивних відчуттів у ділянці родимки;</w:t>
      </w:r>
    </w:p>
    <w:p w14:paraId="15CBA078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наявність травми родимки;</w:t>
      </w:r>
    </w:p>
    <w:p w14:paraId="3FD7C9E6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усе перелічене.</w:t>
      </w:r>
    </w:p>
    <w:p w14:paraId="54696022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г.</w:t>
      </w:r>
    </w:p>
    <w:p w14:paraId="6999E18C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116</w:t>
      </w:r>
    </w:p>
    <w:p w14:paraId="4F6EB8F6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4. За наявності у пацієнта меланоми шкіри I‒II-а стадій, при інвазії за Кларком 1‒2-го</w:t>
      </w:r>
    </w:p>
    <w:p w14:paraId="65BA8DEE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ступенів застосовується такий метод лікування:</w:t>
      </w:r>
    </w:p>
    <w:p w14:paraId="40E3D820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радикальний хірургічний;</w:t>
      </w:r>
    </w:p>
    <w:p w14:paraId="7FE71658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променева терапія;</w:t>
      </w:r>
    </w:p>
    <w:p w14:paraId="5F511C30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комбіноване лікування;</w:t>
      </w:r>
    </w:p>
    <w:p w14:paraId="45B33EC5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хіміопроменева терапія.</w:t>
      </w:r>
    </w:p>
    <w:p w14:paraId="087BE389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а.</w:t>
      </w:r>
    </w:p>
    <w:p w14:paraId="13D4BBB0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5. За наявності у пацієнта меланоми шкіри II-6, III стадій з інвазією за Кларком 4‒5-го</w:t>
      </w:r>
    </w:p>
    <w:p w14:paraId="63311C43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ступенів методом вибору є:</w:t>
      </w:r>
    </w:p>
    <w:p w14:paraId="6E16218F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променева терапія;</w:t>
      </w:r>
    </w:p>
    <w:p w14:paraId="62126861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хірургічне лікування;</w:t>
      </w:r>
    </w:p>
    <w:p w14:paraId="773B2DC6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комплексне лікування;</w:t>
      </w:r>
    </w:p>
    <w:p w14:paraId="3457EB48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імунотерапія.</w:t>
      </w:r>
    </w:p>
    <w:p w14:paraId="2BEA07CB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в.</w:t>
      </w:r>
    </w:p>
    <w:p w14:paraId="4C39BA08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6. При метастазах меланоми шкіри нижньої кінцівки в пахові лімфатичні вузли показана</w:t>
      </w:r>
    </w:p>
    <w:p w14:paraId="5DA2A317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операція на регіонарних лімфовузлах:</w:t>
      </w:r>
    </w:p>
    <w:p w14:paraId="43578F8F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Ванаха;</w:t>
      </w:r>
    </w:p>
    <w:p w14:paraId="112B3180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Микулича;</w:t>
      </w:r>
    </w:p>
    <w:p w14:paraId="4116B917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Крайля;</w:t>
      </w:r>
    </w:p>
    <w:p w14:paraId="1FC78D09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Дюкена.</w:t>
      </w:r>
    </w:p>
    <w:p w14:paraId="457A5867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г.</w:t>
      </w:r>
    </w:p>
    <w:p w14:paraId="019E41DC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lastRenderedPageBreak/>
        <w:t>7. У хворого 50 років свербіж у ділянці пігментної плями. Пляма інтенсивно чорного</w:t>
      </w:r>
    </w:p>
    <w:p w14:paraId="2F51519D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кольору, розміром 0,4 х 0,5 см, підноситься над шкірою. Поверхня її волога. Ваша</w:t>
      </w:r>
    </w:p>
    <w:p w14:paraId="5DB4D2D2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тактика:</w:t>
      </w:r>
    </w:p>
    <w:p w14:paraId="7D089F02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динамічне спостереження;</w:t>
      </w:r>
    </w:p>
    <w:p w14:paraId="4EC91AA5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пункційна біопсія;</w:t>
      </w:r>
    </w:p>
    <w:p w14:paraId="140FFCCB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взяття мазків‒відбитків;</w:t>
      </w:r>
    </w:p>
    <w:p w14:paraId="4461AAD9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мазеве лікування.</w:t>
      </w:r>
    </w:p>
    <w:p w14:paraId="71E41C06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в.</w:t>
      </w:r>
    </w:p>
    <w:p w14:paraId="5714002C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8. Для малігнізації пігментного невуса характерно:</w:t>
      </w:r>
    </w:p>
    <w:p w14:paraId="35578AB3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швидкий ріст невусу;</w:t>
      </w:r>
    </w:p>
    <w:p w14:paraId="7A70D262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117</w:t>
      </w:r>
    </w:p>
    <w:p w14:paraId="5544063E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поява почервоніння у вигляді асиметричного віночка;</w:t>
      </w:r>
    </w:p>
    <w:p w14:paraId="2DB0501E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зміна пігментації;</w:t>
      </w:r>
    </w:p>
    <w:p w14:paraId="5FFE4F56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правильно все.</w:t>
      </w:r>
    </w:p>
    <w:p w14:paraId="3A36782D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г.</w:t>
      </w:r>
    </w:p>
    <w:p w14:paraId="56AD1955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9. ІV стадію у хворих на меланому встановлюють за наявності:</w:t>
      </w:r>
    </w:p>
    <w:p w14:paraId="49B1BA8E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дочірніх пігментних включень (сателітів) навколо невусу;</w:t>
      </w:r>
    </w:p>
    <w:p w14:paraId="424EA9E9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меланурії;</w:t>
      </w:r>
    </w:p>
    <w:p w14:paraId="5ED91EB1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I рівня інвазії за Кларком;</w:t>
      </w:r>
    </w:p>
    <w:p w14:paraId="4A7B5E57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виразкування пухлини.</w:t>
      </w:r>
    </w:p>
    <w:p w14:paraId="79DF1AF9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а.</w:t>
      </w:r>
    </w:p>
    <w:p w14:paraId="7F1ACDD2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10. До передракових захворювань шкіри належать такі, за винятком:</w:t>
      </w:r>
    </w:p>
    <w:p w14:paraId="4256EBCC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пізніх променевих виразок;</w:t>
      </w:r>
    </w:p>
    <w:p w14:paraId="1BA0CA5A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пігментної ксеродерми;</w:t>
      </w:r>
    </w:p>
    <w:p w14:paraId="027F9EFD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пігментного невусу;</w:t>
      </w:r>
    </w:p>
    <w:p w14:paraId="7502FD8A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хвороби Боуена.</w:t>
      </w:r>
    </w:p>
    <w:p w14:paraId="0EC588BB" w14:textId="77777777" w:rsidR="00FC42A7" w:rsidRPr="00FC42A7" w:rsidRDefault="00FC42A7" w:rsidP="00FC42A7">
      <w:pPr>
        <w:shd w:val="clear" w:color="auto" w:fill="FFFFFF"/>
        <w:spacing w:before="240"/>
        <w:rPr>
          <w:color w:val="000000"/>
          <w:sz w:val="24"/>
          <w:szCs w:val="24"/>
          <w:lang w:val="uk-UA"/>
        </w:rPr>
      </w:pPr>
      <w:r w:rsidRPr="00FC42A7">
        <w:rPr>
          <w:color w:val="000000"/>
          <w:sz w:val="24"/>
          <w:szCs w:val="24"/>
        </w:rPr>
        <w:t>Відповідь: в.</w:t>
      </w:r>
    </w:p>
    <w:p w14:paraId="4B1B2036" w14:textId="77777777" w:rsidR="002034CC" w:rsidRPr="008B0CA1" w:rsidRDefault="006600E2" w:rsidP="00FC42A7">
      <w:pPr>
        <w:shd w:val="clear" w:color="auto" w:fill="FFFFFF"/>
        <w:spacing w:before="240" w:after="240"/>
        <w:jc w:val="both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034CC" w:rsidRPr="008B0CA1">
        <w:rPr>
          <w:b/>
          <w:bCs/>
          <w:color w:val="000000"/>
          <w:sz w:val="28"/>
          <w:szCs w:val="28"/>
          <w:lang w:val="uk-UA"/>
        </w:rPr>
        <w:t>1.3. Джерела інформації для поповнення вихідного рівня знань</w:t>
      </w:r>
    </w:p>
    <w:p w14:paraId="6BBCAF10" w14:textId="42C5F4B7" w:rsidR="002034CC" w:rsidRDefault="00FB45B7" w:rsidP="002034C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1</w:t>
      </w:r>
      <w:r w:rsidR="002034CC">
        <w:rPr>
          <w:sz w:val="24"/>
          <w:szCs w:val="24"/>
          <w:lang w:val="uk-UA"/>
        </w:rPr>
        <w:t>.</w:t>
      </w:r>
      <w:r w:rsidR="002034CC" w:rsidRPr="00A2340E">
        <w:rPr>
          <w:sz w:val="24"/>
          <w:szCs w:val="24"/>
          <w:lang w:val="uk-UA"/>
        </w:rPr>
        <w:t>Тимофєєв О.О. Щелепно-лицевахірургія: Підручник.- К., 201</w:t>
      </w:r>
      <w:r>
        <w:rPr>
          <w:sz w:val="24"/>
          <w:szCs w:val="24"/>
          <w:lang w:val="uk-UA"/>
        </w:rPr>
        <w:t>9</w:t>
      </w:r>
      <w:r w:rsidR="002034CC" w:rsidRPr="00A2340E">
        <w:rPr>
          <w:sz w:val="24"/>
          <w:szCs w:val="24"/>
          <w:lang w:val="uk-UA"/>
        </w:rPr>
        <w:t>.- 752 с.</w:t>
      </w:r>
    </w:p>
    <w:p w14:paraId="2B7E5E85" w14:textId="0FA11521" w:rsidR="002034CC" w:rsidRPr="00FC14F5" w:rsidRDefault="00FB45B7" w:rsidP="002034CC">
      <w:pPr>
        <w:widowControl/>
        <w:overflowPunct w:val="0"/>
        <w:jc w:val="both"/>
        <w:textAlignment w:val="baseline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lastRenderedPageBreak/>
        <w:t>2</w:t>
      </w:r>
      <w:r w:rsidR="002034CC">
        <w:rPr>
          <w:sz w:val="24"/>
          <w:szCs w:val="24"/>
          <w:lang w:val="uk-UA"/>
        </w:rPr>
        <w:t xml:space="preserve">. </w:t>
      </w:r>
      <w:r w:rsidR="002034CC" w:rsidRPr="00EB0C0F">
        <w:rPr>
          <w:sz w:val="24"/>
          <w:szCs w:val="24"/>
          <w:lang w:val="uk-UA"/>
        </w:rPr>
        <w:t>http://stomatologist.org</w:t>
      </w:r>
    </w:p>
    <w:p w14:paraId="29FCD0B6" w14:textId="77777777" w:rsidR="002034CC" w:rsidRPr="00294228" w:rsidRDefault="002034CC" w:rsidP="002034CC">
      <w:pPr>
        <w:widowControl/>
        <w:autoSpaceDE/>
        <w:autoSpaceDN/>
        <w:adjustRightInd/>
        <w:spacing w:line="276" w:lineRule="auto"/>
        <w:jc w:val="both"/>
        <w:rPr>
          <w:sz w:val="24"/>
          <w:szCs w:val="24"/>
          <w:lang w:val="uk-UA"/>
        </w:rPr>
      </w:pPr>
    </w:p>
    <w:p w14:paraId="62DF9907" w14:textId="77777777" w:rsidR="002034CC" w:rsidRPr="008B0CA1" w:rsidRDefault="002034CC" w:rsidP="002034CC">
      <w:pPr>
        <w:shd w:val="clear" w:color="auto" w:fill="FFFFFF"/>
        <w:spacing w:before="240" w:after="240"/>
        <w:jc w:val="center"/>
        <w:rPr>
          <w:sz w:val="28"/>
          <w:szCs w:val="28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2. ЗМІСТ НАВЧАННЯ</w:t>
      </w:r>
    </w:p>
    <w:p w14:paraId="36FE8340" w14:textId="77777777" w:rsidR="002034CC" w:rsidRPr="008B0CA1" w:rsidRDefault="002034CC" w:rsidP="002034C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</w:rPr>
      </w:pPr>
      <w:r w:rsidRPr="008B0CA1">
        <w:rPr>
          <w:b/>
          <w:bCs/>
          <w:color w:val="000000"/>
          <w:sz w:val="24"/>
          <w:szCs w:val="24"/>
          <w:lang w:val="uk-UA"/>
        </w:rPr>
        <w:t>Теоретичні питання:</w:t>
      </w:r>
    </w:p>
    <w:p w14:paraId="5CFE02B1" w14:textId="0E676E2E" w:rsidR="0006220B" w:rsidRDefault="00FB45B7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Етіологія базально-клітинного раку</w:t>
      </w:r>
      <w:r w:rsidR="0006220B" w:rsidRPr="000F1E4F">
        <w:rPr>
          <w:rFonts w:ascii="Times New Roman" w:hAnsi="Times New Roman"/>
          <w:sz w:val="24"/>
          <w:szCs w:val="24"/>
          <w:lang w:eastAsia="ru-RU"/>
        </w:rPr>
        <w:t>.</w:t>
      </w:r>
    </w:p>
    <w:p w14:paraId="17BA3557" w14:textId="270891C0" w:rsidR="0006220B" w:rsidRDefault="00712521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Клініка </w:t>
      </w:r>
      <w:r w:rsidR="00FB45B7">
        <w:rPr>
          <w:rFonts w:ascii="Times New Roman" w:hAnsi="Times New Roman"/>
          <w:sz w:val="24"/>
          <w:szCs w:val="24"/>
          <w:lang w:eastAsia="ru-RU"/>
        </w:rPr>
        <w:t>та види</w:t>
      </w:r>
      <w:r w:rsidR="0006220B">
        <w:rPr>
          <w:rFonts w:ascii="Times New Roman" w:hAnsi="Times New Roman"/>
          <w:sz w:val="24"/>
          <w:szCs w:val="24"/>
          <w:lang w:eastAsia="ru-RU"/>
        </w:rPr>
        <w:t>.</w:t>
      </w:r>
    </w:p>
    <w:p w14:paraId="5D9D19CE" w14:textId="0AB2F534" w:rsidR="0006220B" w:rsidRDefault="00712521" w:rsidP="0006220B">
      <w:pPr>
        <w:pStyle w:val="1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Тактика </w:t>
      </w:r>
      <w:r w:rsidR="00FB45B7">
        <w:rPr>
          <w:rFonts w:ascii="Times New Roman" w:hAnsi="Times New Roman"/>
          <w:sz w:val="24"/>
          <w:szCs w:val="24"/>
          <w:lang w:eastAsia="ru-RU"/>
        </w:rPr>
        <w:t>скеровування хворого з базально-клітинним раком</w:t>
      </w:r>
      <w:r w:rsidR="0006220B">
        <w:rPr>
          <w:rFonts w:ascii="Times New Roman" w:hAnsi="Times New Roman"/>
          <w:sz w:val="24"/>
          <w:szCs w:val="24"/>
          <w:lang w:eastAsia="ru-RU"/>
        </w:rPr>
        <w:t>.</w:t>
      </w:r>
    </w:p>
    <w:p w14:paraId="6EF3CD73" w14:textId="743A878B" w:rsidR="002034CC" w:rsidRPr="008B0CA1" w:rsidRDefault="00712521" w:rsidP="002034CC">
      <w:pPr>
        <w:shd w:val="clear" w:color="auto" w:fill="FFFFFF"/>
        <w:spacing w:line="360" w:lineRule="auto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4.   </w:t>
      </w:r>
      <w:r w:rsidR="00FB45B7">
        <w:rPr>
          <w:sz w:val="24"/>
          <w:szCs w:val="24"/>
          <w:lang w:val="uk-UA"/>
        </w:rPr>
        <w:t>Лікування базально-клітинного раку</w:t>
      </w:r>
    </w:p>
    <w:p w14:paraId="1A1D97E9" w14:textId="77777777" w:rsidR="002034CC" w:rsidRPr="008B0CA1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3. Основні джерела інформації</w:t>
      </w:r>
    </w:p>
    <w:p w14:paraId="7C59851B" w14:textId="77777777" w:rsidR="002034CC" w:rsidRDefault="002034CC" w:rsidP="00A87B2A">
      <w:pPr>
        <w:shd w:val="clear" w:color="auto" w:fill="FFFFFF"/>
        <w:ind w:firstLine="709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1. </w:t>
      </w:r>
      <w:r w:rsidRPr="0052675D">
        <w:rPr>
          <w:sz w:val="24"/>
          <w:szCs w:val="24"/>
          <w:lang w:val="uk-UA"/>
        </w:rPr>
        <w:t>Хірургічна стоматологія та щелепно-лицева хірургія: підручник; У 2 т. – Т.1 / В.О. Маланчук, О.С. Воловар, І.Ю.Гарляускайте та ін. – К.: ЛОГОС, 2011. 672с.</w:t>
      </w:r>
    </w:p>
    <w:p w14:paraId="6BA3B7DE" w14:textId="77777777" w:rsidR="002034CC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4. Допоміжні джерела інформації</w:t>
      </w:r>
    </w:p>
    <w:p w14:paraId="02D1B165" w14:textId="77777777" w:rsidR="002034CC" w:rsidRPr="008B0CA1" w:rsidRDefault="002034CC" w:rsidP="00A87B2A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</w:p>
    <w:p w14:paraId="418F18FA" w14:textId="77777777" w:rsidR="002034CC" w:rsidRPr="00294228" w:rsidRDefault="002034CC" w:rsidP="00A87B2A">
      <w:pPr>
        <w:shd w:val="clear" w:color="auto" w:fill="FFFFFF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1. </w:t>
      </w:r>
      <w:r w:rsidRPr="00294228">
        <w:rPr>
          <w:sz w:val="24"/>
          <w:szCs w:val="24"/>
        </w:rPr>
        <w:t>Основи</w:t>
      </w:r>
      <w:r>
        <w:rPr>
          <w:sz w:val="24"/>
          <w:szCs w:val="24"/>
          <w:lang w:val="uk-UA"/>
        </w:rPr>
        <w:t xml:space="preserve"> </w:t>
      </w:r>
      <w:r w:rsidRPr="00294228">
        <w:rPr>
          <w:sz w:val="24"/>
          <w:szCs w:val="24"/>
        </w:rPr>
        <w:t xml:space="preserve">стоматології: Підручник / За ред.. В.О.Маланчука.- К., 2009.-592 с. </w:t>
      </w:r>
    </w:p>
    <w:p w14:paraId="34CB6029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</w:p>
    <w:p w14:paraId="7934E420" w14:textId="77777777" w:rsidR="002034CC" w:rsidRDefault="002034CC" w:rsidP="002034CC">
      <w:pPr>
        <w:shd w:val="clear" w:color="auto" w:fill="FFFFFF"/>
        <w:jc w:val="center"/>
        <w:rPr>
          <w:b/>
          <w:bCs/>
          <w:color w:val="000000"/>
          <w:sz w:val="27"/>
          <w:szCs w:val="27"/>
          <w:lang w:val="uk-UA"/>
        </w:rPr>
      </w:pPr>
      <w:r w:rsidRPr="00907346">
        <w:rPr>
          <w:b/>
          <w:bCs/>
          <w:color w:val="000000"/>
          <w:sz w:val="27"/>
          <w:szCs w:val="27"/>
          <w:lang w:val="uk-UA"/>
        </w:rPr>
        <w:t>Діагностичний алгоритм до теми заняття</w:t>
      </w:r>
    </w:p>
    <w:p w14:paraId="7D209AA7" w14:textId="77777777" w:rsidR="002034CC" w:rsidRPr="0006220B" w:rsidRDefault="002034CC" w:rsidP="0006220B">
      <w:pPr>
        <w:shd w:val="clear" w:color="auto" w:fill="FFFFFF"/>
        <w:ind w:right="43"/>
        <w:jc w:val="both"/>
        <w:rPr>
          <w:b/>
          <w:sz w:val="24"/>
          <w:szCs w:val="24"/>
          <w:lang w:val="uk-UA"/>
        </w:rPr>
      </w:pPr>
      <w:r>
        <w:rPr>
          <w:b/>
          <w:bCs/>
          <w:color w:val="000000"/>
          <w:sz w:val="27"/>
          <w:szCs w:val="27"/>
          <w:lang w:val="uk-UA"/>
        </w:rPr>
        <w:t>«</w:t>
      </w:r>
      <w:r w:rsidR="00FC42A7" w:rsidRPr="00FC42A7">
        <w:rPr>
          <w:b/>
          <w:bCs/>
          <w:sz w:val="24"/>
          <w:szCs w:val="24"/>
          <w:lang w:val="uk-UA"/>
        </w:rPr>
        <w:t>Діагностика злоякісних пухлин шкіри обличчя (базально-клітинний). Диф</w:t>
      </w:r>
      <w:r w:rsidR="00FC42A7">
        <w:rPr>
          <w:b/>
          <w:bCs/>
          <w:sz w:val="24"/>
          <w:szCs w:val="24"/>
          <w:lang w:val="uk-UA"/>
        </w:rPr>
        <w:t>. діагностика, методи лікування</w:t>
      </w:r>
      <w:r w:rsidR="0006220B">
        <w:rPr>
          <w:b/>
          <w:bCs/>
          <w:sz w:val="24"/>
          <w:szCs w:val="24"/>
          <w:lang w:val="uk-UA"/>
        </w:rPr>
        <w:t>.</w:t>
      </w:r>
      <w:r>
        <w:rPr>
          <w:b/>
          <w:bCs/>
          <w:color w:val="000000"/>
          <w:sz w:val="27"/>
          <w:szCs w:val="27"/>
          <w:lang w:val="uk-UA"/>
        </w:rPr>
        <w:t>»</w:t>
      </w:r>
    </w:p>
    <w:p w14:paraId="66DA02C2" w14:textId="77777777" w:rsidR="00590CDD" w:rsidRDefault="00590CDD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</w:p>
    <w:p w14:paraId="54A8C3B0" w14:textId="77777777" w:rsidR="002034CC" w:rsidRDefault="00FC42A7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  <w:r>
        <w:rPr>
          <w:noProof/>
        </w:rPr>
        <w:drawing>
          <wp:inline distT="0" distB="0" distL="0" distR="0" wp14:anchorId="7C2939E2" wp14:editId="549E98B3">
            <wp:extent cx="6096000" cy="2562225"/>
            <wp:effectExtent l="0" t="0" r="0" b="9525"/>
            <wp:docPr id="4" name="Рисунок 4" descr="Картинки по запросу &quot;базально-клітинний рак схема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ртинки по запросу &quot;базально-клітинний рак схема&quot;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81066" w14:textId="77777777" w:rsidR="006600E2" w:rsidRDefault="006600E2" w:rsidP="002034CC">
      <w:pPr>
        <w:shd w:val="clear" w:color="auto" w:fill="FFFFFF"/>
        <w:spacing w:line="360" w:lineRule="auto"/>
        <w:jc w:val="both"/>
        <w:rPr>
          <w:sz w:val="24"/>
          <w:szCs w:val="24"/>
          <w:lang w:val="uk-UA"/>
        </w:rPr>
      </w:pPr>
    </w:p>
    <w:p w14:paraId="584A149C" w14:textId="77777777" w:rsidR="002034CC" w:rsidRDefault="002034CC" w:rsidP="002034CC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>Курація тематичних хворих.</w:t>
      </w:r>
    </w:p>
    <w:p w14:paraId="2D0592AB" w14:textId="77777777" w:rsidR="002034CC" w:rsidRPr="007304E2" w:rsidRDefault="002034CC" w:rsidP="002034CC">
      <w:pPr>
        <w:shd w:val="clear" w:color="auto" w:fill="FFFFFF"/>
        <w:ind w:firstLine="720"/>
        <w:jc w:val="both"/>
        <w:rPr>
          <w:bCs/>
          <w:color w:val="000000"/>
          <w:sz w:val="24"/>
          <w:szCs w:val="24"/>
          <w:lang w:val="uk-UA"/>
        </w:rPr>
      </w:pPr>
      <w:r w:rsidRPr="007304E2">
        <w:rPr>
          <w:bCs/>
          <w:color w:val="000000"/>
          <w:sz w:val="24"/>
          <w:szCs w:val="24"/>
          <w:lang w:val="uk-UA"/>
        </w:rPr>
        <w:t xml:space="preserve">Опитування хворих, збирання скарг, анамнезу хвороби та життя, огляд (використовуючи основні та додаткові метоли дослідження), виділення ведучого клінічного синдрому. Під контролем викладача проведення диференційної діагностики та встановлення попереднього і остаточного діагнозу, складання плану остаточного обстеження та лікування. </w:t>
      </w:r>
      <w:r w:rsidRPr="007304E2">
        <w:rPr>
          <w:color w:val="000000"/>
          <w:sz w:val="24"/>
          <w:szCs w:val="24"/>
          <w:lang w:val="uk-UA"/>
        </w:rPr>
        <w:t>Після закінчення прийому хворих лікарі-інтерни заповнюють амбулаторну картку хворого, журнал щоденного обліку.</w:t>
      </w:r>
    </w:p>
    <w:p w14:paraId="49D87679" w14:textId="77777777" w:rsidR="002034CC" w:rsidRPr="008B0CA1" w:rsidRDefault="002034CC" w:rsidP="002034CC">
      <w:pPr>
        <w:shd w:val="clear" w:color="auto" w:fill="FFFFFF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>5. Завдання для перевірки досягнення конкретних цілей навчання</w:t>
      </w:r>
    </w:p>
    <w:p w14:paraId="1045DD52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1. До місцевих ознакак раку шкіри належать такі, за винятком:</w:t>
      </w:r>
    </w:p>
    <w:p w14:paraId="634852B3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глибокої виразки з нерівними краями;</w:t>
      </w:r>
    </w:p>
    <w:p w14:paraId="68999AE8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ерозії, що довго не загоюється, періодично покривається скоринкою;</w:t>
      </w:r>
    </w:p>
    <w:p w14:paraId="67D8961D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lastRenderedPageBreak/>
        <w:t>в) екзофітного утворення за типом цвітної капусти;</w:t>
      </w:r>
    </w:p>
    <w:p w14:paraId="7B03BC96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підвищення температури.</w:t>
      </w:r>
    </w:p>
    <w:p w14:paraId="5966AF77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г.</w:t>
      </w:r>
    </w:p>
    <w:p w14:paraId="53665480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2. При тривалому перебігу базальноклітинного раку шкіри розвиваються такі</w:t>
      </w:r>
    </w:p>
    <w:p w14:paraId="17C49E66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ускладнення, за винятком:</w:t>
      </w:r>
    </w:p>
    <w:p w14:paraId="6CFD781B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інфікування пухлинного утвору;</w:t>
      </w:r>
    </w:p>
    <w:p w14:paraId="52F5A7D5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руйнування прилеглих хрящів, кісток;</w:t>
      </w:r>
    </w:p>
    <w:p w14:paraId="35347251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кровотечі з пухлини;</w:t>
      </w:r>
    </w:p>
    <w:p w14:paraId="38126265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лімфогематогенного метастазування.</w:t>
      </w:r>
    </w:p>
    <w:p w14:paraId="345595C8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г.</w:t>
      </w:r>
    </w:p>
    <w:p w14:paraId="525FF25F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3. Найбільш ефективним методом лікування передракових захворювань шкіри є:</w:t>
      </w:r>
    </w:p>
    <w:p w14:paraId="45E202C0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фізіотерапія;</w:t>
      </w:r>
    </w:p>
    <w:p w14:paraId="0A904A3B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протизапальна терапія;</w:t>
      </w:r>
    </w:p>
    <w:p w14:paraId="5C7C820A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кріодеструкція або хірургічне видалення;</w:t>
      </w:r>
    </w:p>
    <w:p w14:paraId="2F9593D9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мазеві пов'язки.</w:t>
      </w:r>
    </w:p>
    <w:p w14:paraId="1855B9FC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в.</w:t>
      </w:r>
    </w:p>
    <w:p w14:paraId="2BCCBD55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4. Диференціальний діагноз раку шкіри необхідно проводити з такими захворюваннями:</w:t>
      </w:r>
    </w:p>
    <w:p w14:paraId="688835FA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системний червоний вовчак;</w:t>
      </w:r>
    </w:p>
    <w:p w14:paraId="4C8B9854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туберкульоз шкіри;</w:t>
      </w:r>
    </w:p>
    <w:p w14:paraId="225FA68F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грибкове ураження шкіри;</w:t>
      </w:r>
    </w:p>
    <w:p w14:paraId="4A857FD5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з усіма переліченими.</w:t>
      </w:r>
    </w:p>
    <w:p w14:paraId="7E85FDF2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г.</w:t>
      </w:r>
    </w:p>
    <w:p w14:paraId="756C1882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5. Яке лікування є оптимальним для пацієнта 60 років за наявності на обличчі</w:t>
      </w:r>
    </w:p>
    <w:p w14:paraId="4EF52D22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базальноклітинного раку шкіри 1-ї стадії:</w:t>
      </w:r>
    </w:p>
    <w:p w14:paraId="2ED15F93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хірургічне;</w:t>
      </w:r>
    </w:p>
    <w:p w14:paraId="314C454C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близькофокусну рентгенотерапію;</w:t>
      </w:r>
    </w:p>
    <w:p w14:paraId="560B459B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хіміотерапію;</w:t>
      </w:r>
    </w:p>
    <w:p w14:paraId="097A32B7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комплексне лікування.</w:t>
      </w:r>
    </w:p>
    <w:p w14:paraId="2FF83D12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б.</w:t>
      </w:r>
    </w:p>
    <w:p w14:paraId="614BA3EB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lastRenderedPageBreak/>
        <w:t>6. Який метод лікування є оптимальним для хворих на плоскоклітинний рак шкіри з</w:t>
      </w:r>
    </w:p>
    <w:p w14:paraId="2DDC5A0B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метастазами у регіонарні лімфовузли:</w:t>
      </w:r>
    </w:p>
    <w:p w14:paraId="79773282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променевий;</w:t>
      </w:r>
    </w:p>
    <w:p w14:paraId="6CD98F3F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хірургічний;</w:t>
      </w:r>
    </w:p>
    <w:p w14:paraId="715964FC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кріодеструкція;</w:t>
      </w:r>
    </w:p>
    <w:p w14:paraId="0D84168E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комбінований метод.</w:t>
      </w:r>
    </w:p>
    <w:p w14:paraId="1F61F491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г.</w:t>
      </w:r>
    </w:p>
    <w:p w14:paraId="0BF0343F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7. У пацієнта 57 років на шкірі є виразка, що не загоюються більше 2 місяців,</w:t>
      </w:r>
    </w:p>
    <w:p w14:paraId="19111900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незважаючи на проведене місцеве мазеве лікування. Ваша тактика:</w:t>
      </w:r>
    </w:p>
    <w:p w14:paraId="3FF8CCBF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продовжувати мазеве лікування;</w:t>
      </w:r>
    </w:p>
    <w:p w14:paraId="46D39A9F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провести фізіотерапію;</w:t>
      </w:r>
    </w:p>
    <w:p w14:paraId="3EDF9A6E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зробити кріодеструкцію;</w:t>
      </w:r>
    </w:p>
    <w:p w14:paraId="2334518B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ексцизійна біопсія з гістологічним дослідженням.</w:t>
      </w:r>
    </w:p>
    <w:p w14:paraId="29290455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г.</w:t>
      </w:r>
    </w:p>
    <w:p w14:paraId="25980B9E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8. До виникнення раку шкіри призводять такі чинники, за винятком:</w:t>
      </w:r>
    </w:p>
    <w:p w14:paraId="550284F6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рентгенівського випромінювання;</w:t>
      </w:r>
    </w:p>
    <w:p w14:paraId="5CB3C607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ультрафіолетових променів;</w:t>
      </w:r>
    </w:p>
    <w:p w14:paraId="77C0F3A0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частих водних процедур;</w:t>
      </w:r>
    </w:p>
    <w:p w14:paraId="404F2F58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рубців після опіків.</w:t>
      </w:r>
    </w:p>
    <w:p w14:paraId="38D8244D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в.</w:t>
      </w:r>
    </w:p>
    <w:p w14:paraId="56F575F0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9. До факультативних передраків шкіри належать такі захворювання, за винятком:</w:t>
      </w:r>
    </w:p>
    <w:p w14:paraId="21BA5B78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шкірного рогу;</w:t>
      </w:r>
    </w:p>
    <w:p w14:paraId="0553D7EC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старечої атрофії шкіри;</w:t>
      </w:r>
    </w:p>
    <w:p w14:paraId="7C8F3D97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в) хронічного дерматиту;</w:t>
      </w:r>
    </w:p>
    <w:p w14:paraId="1E3AC74A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старечого кератозу.</w:t>
      </w:r>
    </w:p>
    <w:p w14:paraId="4FFC180E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Відповідь: б.</w:t>
      </w:r>
    </w:p>
    <w:p w14:paraId="1533B771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uk-UA"/>
        </w:rPr>
        <w:t>1</w:t>
      </w:r>
      <w:r w:rsidRPr="00FC42A7">
        <w:rPr>
          <w:color w:val="000000"/>
          <w:sz w:val="24"/>
          <w:szCs w:val="24"/>
        </w:rPr>
        <w:t>0. Яка гістологічна форма раку шкіри практично не метастазує:</w:t>
      </w:r>
    </w:p>
    <w:p w14:paraId="7C11222B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а) плоскоклітинний зроговілий рак;</w:t>
      </w:r>
    </w:p>
    <w:p w14:paraId="3858CDB3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б) плоскоклітинний незроговілий рак;</w:t>
      </w:r>
    </w:p>
    <w:p w14:paraId="41D80C17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lastRenderedPageBreak/>
        <w:t>в) базальноклітинний рак;</w:t>
      </w:r>
    </w:p>
    <w:p w14:paraId="1854B3D0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</w:rPr>
      </w:pPr>
      <w:r w:rsidRPr="00FC42A7">
        <w:rPr>
          <w:color w:val="000000"/>
          <w:sz w:val="24"/>
          <w:szCs w:val="24"/>
        </w:rPr>
        <w:t>г) рак із придатків шкіри.</w:t>
      </w:r>
    </w:p>
    <w:p w14:paraId="0482E3CB" w14:textId="77777777" w:rsidR="00FC42A7" w:rsidRPr="00FC42A7" w:rsidRDefault="00FC42A7" w:rsidP="00FC42A7">
      <w:pPr>
        <w:shd w:val="clear" w:color="auto" w:fill="FFFFFF"/>
        <w:spacing w:before="240" w:after="240"/>
        <w:rPr>
          <w:color w:val="000000"/>
          <w:sz w:val="24"/>
          <w:szCs w:val="24"/>
          <w:lang w:val="uk-UA"/>
        </w:rPr>
      </w:pPr>
      <w:r w:rsidRPr="00FC42A7">
        <w:rPr>
          <w:color w:val="000000"/>
          <w:sz w:val="24"/>
          <w:szCs w:val="24"/>
        </w:rPr>
        <w:t>Відповідь: в.</w:t>
      </w:r>
    </w:p>
    <w:p w14:paraId="2C69A330" w14:textId="77777777" w:rsidR="002034CC" w:rsidRPr="008B0CA1" w:rsidRDefault="006600E2" w:rsidP="00FC42A7">
      <w:pPr>
        <w:shd w:val="clear" w:color="auto" w:fill="FFFFFF"/>
        <w:spacing w:before="240" w:after="240"/>
        <w:jc w:val="center"/>
        <w:rPr>
          <w:b/>
          <w:bCs/>
          <w:color w:val="000000"/>
          <w:sz w:val="28"/>
          <w:szCs w:val="28"/>
          <w:lang w:val="uk-UA"/>
        </w:rPr>
      </w:pPr>
      <w:r w:rsidRPr="008B0CA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034CC" w:rsidRPr="008B0CA1">
        <w:rPr>
          <w:b/>
          <w:bCs/>
          <w:color w:val="000000"/>
          <w:sz w:val="28"/>
          <w:szCs w:val="28"/>
          <w:lang w:val="uk-UA"/>
        </w:rPr>
        <w:t>6. Технологічна карта (план) практичного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2962"/>
        <w:gridCol w:w="686"/>
        <w:gridCol w:w="2149"/>
        <w:gridCol w:w="2058"/>
        <w:gridCol w:w="1552"/>
      </w:tblGrid>
      <w:tr w:rsidR="002034CC" w:rsidRPr="008B0CA1" w14:paraId="776C7EEF" w14:textId="77777777" w:rsidTr="00640D6E">
        <w:tc>
          <w:tcPr>
            <w:tcW w:w="0" w:type="auto"/>
            <w:vMerge w:val="restart"/>
            <w:vAlign w:val="center"/>
          </w:tcPr>
          <w:p w14:paraId="6BA62401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8B0CA1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0" w:type="auto"/>
            <w:vMerge w:val="restart"/>
            <w:vAlign w:val="center"/>
          </w:tcPr>
          <w:p w14:paraId="5FC023B6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Етапи</w:t>
            </w:r>
          </w:p>
        </w:tc>
        <w:tc>
          <w:tcPr>
            <w:tcW w:w="0" w:type="auto"/>
            <w:vMerge w:val="restart"/>
            <w:vAlign w:val="center"/>
          </w:tcPr>
          <w:p w14:paraId="6926E5F1" w14:textId="77777777" w:rsidR="002034CC" w:rsidRPr="008B0CA1" w:rsidRDefault="002034CC" w:rsidP="00640D6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Час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</w:r>
            <w:r w:rsidRPr="003A573A">
              <w:rPr>
                <w:b/>
                <w:color w:val="000000"/>
                <w:sz w:val="24"/>
                <w:szCs w:val="24"/>
                <w:lang w:val="uk-UA"/>
              </w:rPr>
              <w:t>(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хв.)</w:t>
            </w:r>
          </w:p>
        </w:tc>
        <w:tc>
          <w:tcPr>
            <w:tcW w:w="0" w:type="auto"/>
            <w:gridSpan w:val="2"/>
            <w:vAlign w:val="center"/>
          </w:tcPr>
          <w:p w14:paraId="14502CD0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Навчальні посібники</w:t>
            </w:r>
          </w:p>
        </w:tc>
        <w:tc>
          <w:tcPr>
            <w:tcW w:w="0" w:type="auto"/>
            <w:vMerge w:val="restart"/>
            <w:vAlign w:val="center"/>
          </w:tcPr>
          <w:p w14:paraId="62D3EE5E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Місце проведення</w:t>
            </w:r>
          </w:p>
        </w:tc>
      </w:tr>
      <w:tr w:rsidR="002034CC" w:rsidRPr="008B0CA1" w14:paraId="0897D077" w14:textId="77777777" w:rsidTr="00640D6E">
        <w:tc>
          <w:tcPr>
            <w:tcW w:w="0" w:type="auto"/>
            <w:vMerge/>
            <w:vAlign w:val="center"/>
          </w:tcPr>
          <w:p w14:paraId="184EA185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1B972730" w14:textId="77777777" w:rsidR="002034CC" w:rsidRPr="008B0CA1" w:rsidRDefault="002034CC" w:rsidP="00640D6E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vAlign w:val="center"/>
          </w:tcPr>
          <w:p w14:paraId="10C714F0" w14:textId="77777777" w:rsidR="002034CC" w:rsidRPr="008B0CA1" w:rsidRDefault="002034CC" w:rsidP="00640D6E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Align w:val="center"/>
          </w:tcPr>
          <w:p w14:paraId="407AED04" w14:textId="77777777" w:rsidR="002034CC" w:rsidRPr="003A573A" w:rsidRDefault="002034CC" w:rsidP="00640D6E">
            <w:pPr>
              <w:shd w:val="clear" w:color="auto" w:fill="FFFFFF"/>
              <w:spacing w:line="278" w:lineRule="exact"/>
              <w:ind w:left="389" w:right="398" w:firstLine="163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Засоби</w:t>
            </w: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br/>
              <w:t>навчання</w:t>
            </w:r>
          </w:p>
        </w:tc>
        <w:tc>
          <w:tcPr>
            <w:tcW w:w="0" w:type="auto"/>
            <w:vAlign w:val="center"/>
          </w:tcPr>
          <w:p w14:paraId="46E38446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left="120" w:right="125"/>
              <w:jc w:val="center"/>
              <w:rPr>
                <w:b/>
              </w:rPr>
            </w:pPr>
            <w:r w:rsidRPr="008B0CA1">
              <w:rPr>
                <w:b/>
                <w:color w:val="000000"/>
                <w:sz w:val="24"/>
                <w:szCs w:val="24"/>
                <w:lang w:val="uk-UA"/>
              </w:rPr>
              <w:t>Устаткування</w:t>
            </w:r>
          </w:p>
        </w:tc>
        <w:tc>
          <w:tcPr>
            <w:tcW w:w="0" w:type="auto"/>
            <w:vMerge/>
            <w:vAlign w:val="center"/>
          </w:tcPr>
          <w:p w14:paraId="215658C2" w14:textId="77777777" w:rsidR="002034CC" w:rsidRPr="008B0CA1" w:rsidRDefault="002034CC" w:rsidP="00640D6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034CC" w:rsidRPr="008B0CA1" w14:paraId="5F6D36A1" w14:textId="77777777" w:rsidTr="00640D6E">
        <w:tc>
          <w:tcPr>
            <w:tcW w:w="0" w:type="auto"/>
          </w:tcPr>
          <w:p w14:paraId="43250B5E" w14:textId="77777777" w:rsidR="002034CC" w:rsidRPr="003A573A" w:rsidRDefault="002034CC" w:rsidP="00640D6E">
            <w:pPr>
              <w:shd w:val="clear" w:color="auto" w:fill="FFFFFF"/>
              <w:ind w:left="34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7F320071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hanging="10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Визначення рівня підготовки до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C47F373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F535B1F" w14:textId="77777777" w:rsidR="002034CC" w:rsidRPr="003A573A" w:rsidRDefault="002034CC" w:rsidP="00640D6E">
            <w:pPr>
              <w:shd w:val="clear" w:color="auto" w:fill="FFFFFF"/>
              <w:spacing w:line="278" w:lineRule="exact"/>
              <w:ind w:right="77" w:firstLine="19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для визначення рівня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BDB6DA9" w14:textId="77777777" w:rsidR="002034CC" w:rsidRPr="003A573A" w:rsidRDefault="002034CC" w:rsidP="00640D6E">
            <w:pPr>
              <w:shd w:val="clear" w:color="auto" w:fill="FFFFFF"/>
              <w:ind w:left="571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-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1C0AA51E" w14:textId="77777777" w:rsidR="002034CC" w:rsidRPr="003A573A" w:rsidRDefault="002034CC" w:rsidP="00640D6E">
            <w:pPr>
              <w:shd w:val="clear" w:color="auto" w:fill="FFFFFF"/>
              <w:spacing w:line="283" w:lineRule="exact"/>
              <w:ind w:right="154" w:hanging="1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2034CC" w:rsidRPr="008B0CA1" w14:paraId="3059D00A" w14:textId="77777777" w:rsidTr="00640D6E">
        <w:tc>
          <w:tcPr>
            <w:tcW w:w="0" w:type="auto"/>
          </w:tcPr>
          <w:p w14:paraId="7BD5AA4F" w14:textId="77777777" w:rsidR="002034CC" w:rsidRPr="003A573A" w:rsidRDefault="002034CC" w:rsidP="00640D6E">
            <w:pPr>
              <w:shd w:val="clear" w:color="auto" w:fill="FFFFFF"/>
              <w:ind w:left="19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EF38126" w14:textId="77777777" w:rsidR="002034CC" w:rsidRPr="003A573A" w:rsidRDefault="002034CC" w:rsidP="00640D6E">
            <w:pPr>
              <w:shd w:val="clear" w:color="auto" w:fill="FFFFFF"/>
              <w:spacing w:line="269" w:lineRule="exact"/>
              <w:ind w:left="5"/>
              <w:jc w:val="both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Самостійна робота інтернів: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6EAE70BC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235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527C5A6" w14:textId="77777777" w:rsidR="002034CC" w:rsidRPr="008B0CA1" w:rsidRDefault="002034CC" w:rsidP="00640D6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14:paraId="51D633C4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right="120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Комп'ютер (ноутбук)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18CC477" w14:textId="77777777" w:rsidR="002034CC" w:rsidRPr="008B0CA1" w:rsidRDefault="002034CC" w:rsidP="00640D6E">
            <w:pPr>
              <w:jc w:val="both"/>
              <w:rPr>
                <w:sz w:val="24"/>
                <w:szCs w:val="24"/>
              </w:rPr>
            </w:pPr>
          </w:p>
        </w:tc>
      </w:tr>
      <w:tr w:rsidR="002034CC" w:rsidRPr="008B0CA1" w14:paraId="2CE3010C" w14:textId="77777777" w:rsidTr="00640D6E">
        <w:tc>
          <w:tcPr>
            <w:tcW w:w="0" w:type="auto"/>
          </w:tcPr>
          <w:p w14:paraId="008EDC10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3.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39D0FC8" w14:textId="77777777" w:rsidR="002034CC" w:rsidRPr="00907346" w:rsidRDefault="002034CC" w:rsidP="00640D6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Аналіз і корекція самостійної роботи інтернів </w:t>
            </w:r>
          </w:p>
          <w:p w14:paraId="3B732773" w14:textId="77777777" w:rsidR="002034CC" w:rsidRPr="00907346" w:rsidRDefault="002034CC" w:rsidP="00640D6E">
            <w:pPr>
              <w:shd w:val="clear" w:color="auto" w:fill="FFFFFF"/>
              <w:spacing w:line="274" w:lineRule="exact"/>
              <w:ind w:firstLine="5"/>
              <w:rPr>
                <w:color w:val="000000"/>
                <w:sz w:val="24"/>
                <w:szCs w:val="24"/>
              </w:rPr>
            </w:pPr>
            <w:r w:rsidRPr="00907346">
              <w:rPr>
                <w:color w:val="000000"/>
                <w:sz w:val="24"/>
                <w:szCs w:val="24"/>
                <w:lang w:val="uk-UA"/>
              </w:rPr>
              <w:t xml:space="preserve">• обговорення хворих </w:t>
            </w:r>
          </w:p>
          <w:p w14:paraId="4BBD4A2A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firstLine="5"/>
            </w:pPr>
            <w:r w:rsidRPr="00907346">
              <w:rPr>
                <w:color w:val="000000"/>
                <w:sz w:val="24"/>
                <w:szCs w:val="24"/>
                <w:lang w:val="uk-UA"/>
              </w:rPr>
              <w:t>• обговорення ситуаційних задач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7D3109D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7312B55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74581C9D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734EB0D6" w14:textId="77777777" w:rsidR="002034CC" w:rsidRPr="003A573A" w:rsidRDefault="002034CC" w:rsidP="00640D6E">
            <w:pPr>
              <w:shd w:val="clear" w:color="auto" w:fill="FFFFFF"/>
            </w:pPr>
          </w:p>
        </w:tc>
      </w:tr>
      <w:tr w:rsidR="002034CC" w:rsidRPr="008B0CA1" w14:paraId="4781A956" w14:textId="77777777" w:rsidTr="00640D6E">
        <w:tc>
          <w:tcPr>
            <w:tcW w:w="0" w:type="auto"/>
          </w:tcPr>
          <w:p w14:paraId="1BABF437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4.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2EC4A711" w14:textId="77777777" w:rsidR="002034CC" w:rsidRPr="003A573A" w:rsidRDefault="002034CC" w:rsidP="00640D6E">
            <w:pPr>
              <w:shd w:val="clear" w:color="auto" w:fill="FFFFFF"/>
              <w:ind w:right="1598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Тестовий контроль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4949FCC9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15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6737B0B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right="5" w:firstLine="24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Тести за темою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07442E8A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5DBA19EE" w14:textId="77777777" w:rsidR="002034CC" w:rsidRPr="003A573A" w:rsidRDefault="002034CC" w:rsidP="00640D6E">
            <w:pPr>
              <w:shd w:val="clear" w:color="auto" w:fill="FFFFFF"/>
              <w:spacing w:line="283" w:lineRule="exact"/>
              <w:ind w:right="154" w:hanging="5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Навчальна кімната</w:t>
            </w:r>
            <w:r w:rsidRPr="003A573A">
              <w:t xml:space="preserve"> </w:t>
            </w:r>
          </w:p>
        </w:tc>
      </w:tr>
      <w:tr w:rsidR="002034CC" w:rsidRPr="008B0CA1" w14:paraId="707B1144" w14:textId="77777777" w:rsidTr="00640D6E">
        <w:tc>
          <w:tcPr>
            <w:tcW w:w="0" w:type="auto"/>
          </w:tcPr>
          <w:p w14:paraId="544A14F8" w14:textId="77777777" w:rsidR="002034CC" w:rsidRPr="003A573A" w:rsidRDefault="002034CC" w:rsidP="00640D6E">
            <w:pPr>
              <w:shd w:val="clear" w:color="auto" w:fill="FFFFFF"/>
              <w:ind w:left="10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5.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91347EF" w14:textId="77777777" w:rsidR="002034CC" w:rsidRPr="003A573A" w:rsidRDefault="002034CC" w:rsidP="00640D6E">
            <w:pPr>
              <w:shd w:val="clear" w:color="auto" w:fill="FFFFFF"/>
              <w:spacing w:line="274" w:lineRule="exact"/>
              <w:ind w:hanging="14"/>
              <w:jc w:val="both"/>
            </w:pPr>
            <w:r w:rsidRPr="008B0CA1">
              <w:rPr>
                <w:color w:val="000000"/>
                <w:sz w:val="24"/>
                <w:szCs w:val="24"/>
                <w:lang w:val="uk-UA"/>
              </w:rPr>
              <w:t>Обговорення і підведення підсумків заняття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3BB6D7F" w14:textId="77777777" w:rsidR="002034CC" w:rsidRPr="003A573A" w:rsidRDefault="002034CC" w:rsidP="00640D6E">
            <w:pPr>
              <w:shd w:val="clear" w:color="auto" w:fill="FFFFFF"/>
              <w:jc w:val="center"/>
            </w:pPr>
            <w:r w:rsidRPr="003A573A">
              <w:rPr>
                <w:color w:val="000000"/>
                <w:sz w:val="24"/>
                <w:szCs w:val="24"/>
                <w:lang w:val="uk-UA"/>
              </w:rPr>
              <w:t>10</w:t>
            </w:r>
            <w:r w:rsidRPr="003A573A">
              <w:t xml:space="preserve"> </w:t>
            </w:r>
          </w:p>
        </w:tc>
        <w:tc>
          <w:tcPr>
            <w:tcW w:w="0" w:type="auto"/>
          </w:tcPr>
          <w:p w14:paraId="38647A87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01BD5B46" w14:textId="77777777" w:rsidR="002034CC" w:rsidRPr="003A573A" w:rsidRDefault="002034CC" w:rsidP="00640D6E">
            <w:pPr>
              <w:shd w:val="clear" w:color="auto" w:fill="FFFFFF"/>
            </w:pPr>
          </w:p>
        </w:tc>
        <w:tc>
          <w:tcPr>
            <w:tcW w:w="0" w:type="auto"/>
          </w:tcPr>
          <w:p w14:paraId="586331D1" w14:textId="77777777" w:rsidR="002034CC" w:rsidRPr="003A573A" w:rsidRDefault="002034CC" w:rsidP="00640D6E">
            <w:pPr>
              <w:shd w:val="clear" w:color="auto" w:fill="FFFFFF"/>
            </w:pPr>
          </w:p>
        </w:tc>
      </w:tr>
    </w:tbl>
    <w:p w14:paraId="3C525597" w14:textId="77777777" w:rsidR="002034CC" w:rsidRPr="008B0CA1" w:rsidRDefault="002034CC" w:rsidP="002034CC">
      <w:pPr>
        <w:spacing w:after="149"/>
        <w:rPr>
          <w:sz w:val="2"/>
          <w:szCs w:val="2"/>
        </w:rPr>
      </w:pPr>
    </w:p>
    <w:p w14:paraId="3DAA4D4F" w14:textId="77777777" w:rsidR="002034CC" w:rsidRPr="008B0CA1" w:rsidRDefault="002034CC" w:rsidP="002034CC">
      <w:pPr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Оцінювання на практичному занятті проводиться стандартизовано. Відповідно до структури практичного заняття оцінюється самостійна робота та поточний тестовий контроль. За кожен з них виставляється окрема оцінка.</w:t>
      </w:r>
    </w:p>
    <w:p w14:paraId="4964A62B" w14:textId="77777777" w:rsidR="002034CC" w:rsidRPr="008B0CA1" w:rsidRDefault="002034CC" w:rsidP="002034CC">
      <w:pPr>
        <w:shd w:val="clear" w:color="auto" w:fill="FFFFFF"/>
        <w:spacing w:line="360" w:lineRule="auto"/>
        <w:jc w:val="center"/>
      </w:pPr>
      <w:r w:rsidRPr="008B0CA1">
        <w:rPr>
          <w:color w:val="000000"/>
          <w:sz w:val="28"/>
          <w:szCs w:val="28"/>
          <w:lang w:val="uk-UA"/>
        </w:rPr>
        <w:br w:type="page"/>
      </w:r>
      <w:r w:rsidRPr="008B0CA1">
        <w:rPr>
          <w:b/>
          <w:bCs/>
          <w:color w:val="000000"/>
          <w:sz w:val="28"/>
          <w:szCs w:val="28"/>
          <w:lang w:val="uk-UA"/>
        </w:rPr>
        <w:lastRenderedPageBreak/>
        <w:t>Короткі методичні вказівки до роботи слухачів на практичному занятті</w:t>
      </w:r>
    </w:p>
    <w:p w14:paraId="35478AA0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 початку заняття проводиться перевірка та корекція вихідного рівня знань-умінь, шляхом рішення тестових завдань (10 тестів формату А).</w:t>
      </w:r>
      <w:r w:rsidRPr="003B4234">
        <w:rPr>
          <w:color w:val="000000"/>
          <w:sz w:val="24"/>
          <w:szCs w:val="28"/>
        </w:rPr>
        <w:t xml:space="preserve"> </w:t>
      </w:r>
      <w:r w:rsidRPr="003B4234">
        <w:rPr>
          <w:color w:val="000000"/>
          <w:sz w:val="24"/>
          <w:szCs w:val="28"/>
          <w:lang w:val="uk-UA"/>
        </w:rPr>
        <w:t>Після самостійної роботи лікарем-інтерном  здійснюється контрольний розбір кожної клінічної ситуації, акцентується увага на припущених помилках, аргументується вірна відповідь (10 тестових завдань для поточного контролю знань-умінь). До активної роботи з обговорення представлених у текстах клінічних ситуацій залучається вся група. Після цього проводиться демонстрація наочності за темою заняття. Потім лікарі-інтерни приступають до самостійної роботи — прийому хворих у клінічній залі (лікувально-діагностичних кабінетах) під контролем викладача.</w:t>
      </w:r>
    </w:p>
    <w:p w14:paraId="149DEF26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sz w:val="1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Лікарі-інтерни залучаються також до консультації хворих; проводять опитування пацієнтів, уважно вислуховують усі скарги, цілеспрямовано збирають анамнез хвороби й життя, здійснюють огляд та інструментальні методи дослідження, виділяють ведучий клінічний синдром, за допомогою діагностичних алгоритмів проводять диференційну діагностику, аналізують результати додаткових методів досліджень. У результаті клінічного розбору за допомогою викладача й у присутності всієї групи встановлюються попередній та остаточний діагнози, намічається план подальшого обстеження, загального і місцевого лікування. При необхідності виписується направлення на додаткове дослідження, консультацію до іншого фахівця, рецепти, даються рекомендації хворому за методики терапії вдома. Після закінчення прийому хворих лікарі-інтерни заповнюють амбулаторну картку хворого, журнал щоденного обліку. Потім відбувається підсумковий тестовий контроль знань лікарів-інтернів (10 тестів), розбір та корекція допущених помилок.</w:t>
      </w:r>
    </w:p>
    <w:p w14:paraId="09EC422D" w14:textId="77777777" w:rsidR="002034CC" w:rsidRPr="003B4234" w:rsidRDefault="002034CC" w:rsidP="002034CC">
      <w:pPr>
        <w:shd w:val="clear" w:color="auto" w:fill="FFFFFF"/>
        <w:spacing w:line="360" w:lineRule="auto"/>
        <w:ind w:firstLine="709"/>
        <w:jc w:val="both"/>
        <w:rPr>
          <w:color w:val="000000"/>
          <w:sz w:val="24"/>
          <w:szCs w:val="28"/>
          <w:lang w:val="uk-UA"/>
        </w:rPr>
      </w:pPr>
      <w:r w:rsidRPr="003B4234">
        <w:rPr>
          <w:color w:val="000000"/>
          <w:sz w:val="24"/>
          <w:szCs w:val="28"/>
          <w:lang w:val="uk-UA"/>
        </w:rPr>
        <w:t>Наприкінці заняття підводиться підсумок, виставляються оцінки.</w:t>
      </w:r>
    </w:p>
    <w:p w14:paraId="47B362C2" w14:textId="77777777" w:rsidR="002034CC" w:rsidRPr="00A65F79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47E07EF9" w14:textId="77777777" w:rsidR="002034CC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0A73EFC6" w14:textId="77777777" w:rsidR="002034CC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p w14:paraId="1CC24630" w14:textId="77777777" w:rsidR="002034CC" w:rsidRPr="00A65F79" w:rsidRDefault="002034CC" w:rsidP="002034CC">
      <w:pPr>
        <w:shd w:val="clear" w:color="auto" w:fill="FFFFFF"/>
        <w:ind w:firstLine="567"/>
        <w:jc w:val="both"/>
        <w:rPr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2533"/>
        <w:gridCol w:w="2534"/>
      </w:tblGrid>
      <w:tr w:rsidR="002034CC" w:rsidRPr="00A65F79" w14:paraId="54056705" w14:textId="77777777" w:rsidTr="00640D6E">
        <w:tc>
          <w:tcPr>
            <w:tcW w:w="4503" w:type="dxa"/>
            <w:vAlign w:val="center"/>
          </w:tcPr>
          <w:p w14:paraId="640B6F4F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Дати затвердження і перегляду</w:t>
            </w:r>
            <w:r w:rsidRPr="00A65F79">
              <w:rPr>
                <w:b/>
                <w:bCs/>
                <w:lang w:val="uk-UA"/>
              </w:rPr>
              <w:br/>
              <w:t>методичної розробки</w:t>
            </w:r>
          </w:p>
        </w:tc>
        <w:tc>
          <w:tcPr>
            <w:tcW w:w="2533" w:type="dxa"/>
            <w:vAlign w:val="center"/>
          </w:tcPr>
          <w:p w14:paraId="25BA1BAB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>№ протоколу</w:t>
            </w:r>
            <w:r w:rsidRPr="00A65F79">
              <w:rPr>
                <w:b/>
                <w:bCs/>
                <w:lang w:val="uk-UA"/>
              </w:rPr>
              <w:br/>
              <w:t>методичного засідання</w:t>
            </w:r>
            <w:r w:rsidRPr="00A65F79">
              <w:rPr>
                <w:b/>
                <w:bCs/>
                <w:lang w:val="uk-UA"/>
              </w:rPr>
              <w:br/>
              <w:t>кафедри</w:t>
            </w:r>
          </w:p>
        </w:tc>
        <w:tc>
          <w:tcPr>
            <w:tcW w:w="2534" w:type="dxa"/>
            <w:vAlign w:val="center"/>
          </w:tcPr>
          <w:p w14:paraId="6FC42D29" w14:textId="77777777" w:rsidR="002034CC" w:rsidRPr="00A65F79" w:rsidRDefault="002034CC" w:rsidP="00640D6E">
            <w:pPr>
              <w:jc w:val="center"/>
              <w:rPr>
                <w:b/>
                <w:bCs/>
                <w:lang w:val="uk-UA"/>
              </w:rPr>
            </w:pPr>
            <w:r w:rsidRPr="00A65F79">
              <w:rPr>
                <w:b/>
                <w:bCs/>
                <w:lang w:val="uk-UA"/>
              </w:rPr>
              <w:t xml:space="preserve">Підпис </w:t>
            </w:r>
            <w:r w:rsidRPr="00A65F79">
              <w:rPr>
                <w:b/>
                <w:bCs/>
                <w:lang w:val="uk-UA"/>
              </w:rPr>
              <w:br/>
              <w:t>зав. кафедри</w:t>
            </w:r>
          </w:p>
        </w:tc>
      </w:tr>
      <w:tr w:rsidR="002034CC" w:rsidRPr="00A65F79" w14:paraId="1FFB4267" w14:textId="77777777" w:rsidTr="00640D6E">
        <w:tc>
          <w:tcPr>
            <w:tcW w:w="4503" w:type="dxa"/>
            <w:vAlign w:val="center"/>
          </w:tcPr>
          <w:p w14:paraId="6E4DFEA9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412F7D0D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55DD25AD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2034CC" w:rsidRPr="00A65F79" w14:paraId="51ACE33A" w14:textId="77777777" w:rsidTr="00640D6E">
        <w:tc>
          <w:tcPr>
            <w:tcW w:w="4503" w:type="dxa"/>
            <w:vAlign w:val="center"/>
          </w:tcPr>
          <w:p w14:paraId="052F3A1F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7FD55C6C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37479F09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  <w:tr w:rsidR="002034CC" w:rsidRPr="00A65F79" w14:paraId="50BD5E71" w14:textId="77777777" w:rsidTr="00640D6E">
        <w:tc>
          <w:tcPr>
            <w:tcW w:w="4503" w:type="dxa"/>
            <w:vAlign w:val="center"/>
          </w:tcPr>
          <w:p w14:paraId="7096026E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3" w:type="dxa"/>
            <w:vAlign w:val="center"/>
          </w:tcPr>
          <w:p w14:paraId="45E83869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  <w:tc>
          <w:tcPr>
            <w:tcW w:w="2534" w:type="dxa"/>
            <w:vAlign w:val="center"/>
          </w:tcPr>
          <w:p w14:paraId="78C8F71F" w14:textId="77777777" w:rsidR="002034CC" w:rsidRPr="00A65F79" w:rsidRDefault="002034CC" w:rsidP="00640D6E">
            <w:pPr>
              <w:spacing w:before="120" w:after="120" w:line="480" w:lineRule="auto"/>
              <w:jc w:val="center"/>
              <w:rPr>
                <w:b/>
                <w:bCs/>
              </w:rPr>
            </w:pPr>
          </w:p>
        </w:tc>
      </w:tr>
    </w:tbl>
    <w:p w14:paraId="0BDCEA66" w14:textId="77777777" w:rsidR="002034CC" w:rsidRPr="00A65F79" w:rsidRDefault="002034CC" w:rsidP="002034CC">
      <w:pPr>
        <w:pStyle w:val="2"/>
        <w:jc w:val="both"/>
        <w:rPr>
          <w:rFonts w:ascii="Times New Roman" w:hAnsi="Times New Roman"/>
          <w:szCs w:val="20"/>
          <w:lang w:val="uk-UA"/>
        </w:rPr>
      </w:pPr>
    </w:p>
    <w:p w14:paraId="3518FA43" w14:textId="77777777" w:rsidR="002034CC" w:rsidRPr="00A65F79" w:rsidRDefault="002034CC" w:rsidP="002034CC">
      <w:pPr>
        <w:pStyle w:val="2"/>
        <w:jc w:val="both"/>
        <w:rPr>
          <w:rFonts w:ascii="Times New Roman" w:hAnsi="Times New Roman"/>
          <w:szCs w:val="20"/>
        </w:rPr>
      </w:pPr>
      <w:r w:rsidRPr="00A65F79">
        <w:rPr>
          <w:rFonts w:ascii="Times New Roman" w:hAnsi="Times New Roman"/>
          <w:szCs w:val="20"/>
          <w:lang w:val="uk-UA"/>
        </w:rPr>
        <w:t>Підпис автора:</w:t>
      </w:r>
      <w:r w:rsidRPr="00A65F79">
        <w:rPr>
          <w:rFonts w:ascii="Times New Roman" w:hAnsi="Times New Roman"/>
          <w:szCs w:val="20"/>
        </w:rPr>
        <w:t xml:space="preserve"> _______________________</w:t>
      </w:r>
    </w:p>
    <w:p w14:paraId="1A45A074" w14:textId="77777777" w:rsidR="00564DA4" w:rsidRDefault="00564DA4"/>
    <w:sectPr w:rsidR="00564DA4" w:rsidSect="00B46834">
      <w:pgSz w:w="11909" w:h="16834"/>
      <w:pgMar w:top="1440" w:right="794" w:bottom="360" w:left="1466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1C3F"/>
    <w:multiLevelType w:val="multilevel"/>
    <w:tmpl w:val="A856A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AD6429"/>
    <w:multiLevelType w:val="hybridMultilevel"/>
    <w:tmpl w:val="34F4DBC6"/>
    <w:lvl w:ilvl="0" w:tplc="2B220518">
      <w:start w:val="1"/>
      <w:numFmt w:val="decimal"/>
      <w:lvlText w:val="%1."/>
      <w:lvlJc w:val="left"/>
      <w:pPr>
        <w:tabs>
          <w:tab w:val="num" w:pos="581"/>
        </w:tabs>
        <w:ind w:left="581" w:hanging="360"/>
      </w:pPr>
      <w:rPr>
        <w:rFonts w:hint="default"/>
      </w:rPr>
    </w:lvl>
    <w:lvl w:ilvl="1" w:tplc="4EC40CE6">
      <w:start w:val="1"/>
      <w:numFmt w:val="decimal"/>
      <w:lvlText w:val="%2."/>
      <w:lvlJc w:val="left"/>
      <w:pPr>
        <w:tabs>
          <w:tab w:val="num" w:pos="1301"/>
        </w:tabs>
        <w:ind w:left="130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21"/>
        </w:tabs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1"/>
        </w:tabs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1"/>
        </w:tabs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1"/>
        </w:tabs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1"/>
        </w:tabs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1"/>
        </w:tabs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1"/>
        </w:tabs>
        <w:ind w:left="6341" w:hanging="180"/>
      </w:pPr>
    </w:lvl>
  </w:abstractNum>
  <w:abstractNum w:abstractNumId="2" w15:restartNumberingAfterBreak="0">
    <w:nsid w:val="24731469"/>
    <w:multiLevelType w:val="multilevel"/>
    <w:tmpl w:val="4C48C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AE4B79"/>
    <w:multiLevelType w:val="hybridMultilevel"/>
    <w:tmpl w:val="4CE0B0C0"/>
    <w:lvl w:ilvl="0" w:tplc="4CDE614E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4" w15:restartNumberingAfterBreak="0">
    <w:nsid w:val="4141169B"/>
    <w:multiLevelType w:val="multilevel"/>
    <w:tmpl w:val="C9C4D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6D4795"/>
    <w:multiLevelType w:val="multilevel"/>
    <w:tmpl w:val="D348F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CBB6401"/>
    <w:multiLevelType w:val="multilevel"/>
    <w:tmpl w:val="9594B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5BF58F2"/>
    <w:multiLevelType w:val="hybridMultilevel"/>
    <w:tmpl w:val="ECCAA4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B96176"/>
    <w:multiLevelType w:val="multilevel"/>
    <w:tmpl w:val="61FEB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CC65D69"/>
    <w:multiLevelType w:val="hybridMultilevel"/>
    <w:tmpl w:val="BDFAAE42"/>
    <w:lvl w:ilvl="0" w:tplc="A83A3A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D638D"/>
    <w:multiLevelType w:val="hybridMultilevel"/>
    <w:tmpl w:val="B61AA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2F06C0"/>
    <w:multiLevelType w:val="multilevel"/>
    <w:tmpl w:val="44BA0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A021F7"/>
    <w:multiLevelType w:val="multilevel"/>
    <w:tmpl w:val="719CE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AC0951"/>
    <w:multiLevelType w:val="multilevel"/>
    <w:tmpl w:val="15EA0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D2E2090"/>
    <w:multiLevelType w:val="multilevel"/>
    <w:tmpl w:val="D87EE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8"/>
  </w:num>
  <w:num w:numId="9">
    <w:abstractNumId w:val="6"/>
  </w:num>
  <w:num w:numId="10">
    <w:abstractNumId w:val="12"/>
  </w:num>
  <w:num w:numId="11">
    <w:abstractNumId w:val="14"/>
  </w:num>
  <w:num w:numId="12">
    <w:abstractNumId w:val="0"/>
  </w:num>
  <w:num w:numId="13">
    <w:abstractNumId w:val="2"/>
  </w:num>
  <w:num w:numId="14">
    <w:abstractNumId w:val="1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4CC"/>
    <w:rsid w:val="0006220B"/>
    <w:rsid w:val="002034CC"/>
    <w:rsid w:val="002B28B5"/>
    <w:rsid w:val="00564DA4"/>
    <w:rsid w:val="00590CDD"/>
    <w:rsid w:val="006600E2"/>
    <w:rsid w:val="00712521"/>
    <w:rsid w:val="00913B0F"/>
    <w:rsid w:val="00A87B2A"/>
    <w:rsid w:val="00B457C2"/>
    <w:rsid w:val="00F96810"/>
    <w:rsid w:val="00FA1EFC"/>
    <w:rsid w:val="00FB45B7"/>
    <w:rsid w:val="00FC4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9731D"/>
  <w15:docId w15:val="{AAEB8FFF-A11D-44CF-B02B-0A513598E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3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34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2034C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6220B"/>
    <w:pPr>
      <w:ind w:left="720"/>
      <w:contextualSpacing/>
    </w:pPr>
  </w:style>
  <w:style w:type="paragraph" w:customStyle="1" w:styleId="1">
    <w:name w:val="Абзац списка1"/>
    <w:basedOn w:val="a"/>
    <w:rsid w:val="0006220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uiPriority w:val="99"/>
    <w:semiHidden/>
    <w:unhideWhenUsed/>
    <w:rsid w:val="00F968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81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6600E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91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9</Pages>
  <Words>6629</Words>
  <Characters>3779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Кушта Анна Олександрівна</cp:lastModifiedBy>
  <cp:revision>11</cp:revision>
  <dcterms:created xsi:type="dcterms:W3CDTF">2014-02-16T17:20:00Z</dcterms:created>
  <dcterms:modified xsi:type="dcterms:W3CDTF">2023-10-27T14:07:00Z</dcterms:modified>
</cp:coreProperties>
</file>